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8B" w:rsidRDefault="002B3C9C" w:rsidP="002B3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C9C">
        <w:rPr>
          <w:rFonts w:ascii="Times New Roman" w:hAnsi="Times New Roman" w:cs="Times New Roman"/>
          <w:sz w:val="24"/>
          <w:szCs w:val="24"/>
        </w:rPr>
        <w:t>Вопросы к ЭКЗАМЕНУ</w:t>
      </w:r>
    </w:p>
    <w:p w:rsidR="002B3C9C" w:rsidRDefault="002B3C9C" w:rsidP="002B3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дисциплине «ДЕНЕЖНОЕ ОБРАЩЕНИЕ И КРЕДИТ» </w:t>
      </w:r>
    </w:p>
    <w:p w:rsidR="002B3C9C" w:rsidRDefault="002B3C9C" w:rsidP="002B3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студ.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>
        <w:rPr>
          <w:rFonts w:ascii="Times New Roman" w:hAnsi="Times New Roman" w:cs="Times New Roman"/>
          <w:sz w:val="24"/>
          <w:szCs w:val="24"/>
        </w:rPr>
        <w:t>. 1-25 01 04 «Финансы и кредит»</w:t>
      </w:r>
    </w:p>
    <w:p w:rsidR="002B3C9C" w:rsidRDefault="002B3C9C" w:rsidP="002B3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дневная форма обучения</w:t>
      </w:r>
    </w:p>
    <w:p w:rsidR="002B3C9C" w:rsidRDefault="002B3C9C" w:rsidP="002B3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C9C" w:rsidRDefault="002B3C9C" w:rsidP="002B3C9C">
      <w:pPr>
        <w:pStyle w:val="a3"/>
        <w:numPr>
          <w:ilvl w:val="0"/>
          <w:numId w:val="1"/>
        </w:numPr>
        <w:spacing w:after="0" w:line="240" w:lineRule="auto"/>
        <w:ind w:left="308" w:hanging="3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Исторические аспекты возникновения центральных банков.</w:t>
      </w:r>
    </w:p>
    <w:p w:rsidR="002B3C9C" w:rsidRDefault="002B3C9C" w:rsidP="002B3C9C">
      <w:pPr>
        <w:pStyle w:val="a3"/>
        <w:numPr>
          <w:ilvl w:val="0"/>
          <w:numId w:val="1"/>
        </w:numPr>
        <w:spacing w:after="0" w:line="240" w:lineRule="auto"/>
        <w:ind w:left="308" w:hanging="3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Статус, цели деятельности и задачи центральных банков.</w:t>
      </w:r>
    </w:p>
    <w:p w:rsidR="002B3C9C" w:rsidRDefault="00BC4B2D" w:rsidP="002B3C9C">
      <w:pPr>
        <w:pStyle w:val="a3"/>
        <w:numPr>
          <w:ilvl w:val="0"/>
          <w:numId w:val="1"/>
        </w:numPr>
        <w:spacing w:after="0" w:line="240" w:lineRule="auto"/>
        <w:ind w:left="308" w:hanging="308"/>
        <w:jc w:val="both"/>
        <w:rPr>
          <w:rFonts w:ascii="Times New Roman" w:hAnsi="Times New Roman" w:cs="Times New Roman"/>
          <w:sz w:val="24"/>
          <w:szCs w:val="24"/>
        </w:rPr>
      </w:pPr>
      <w:r w:rsidRPr="00BC4B2D">
        <w:rPr>
          <w:rFonts w:ascii="Times New Roman" w:hAnsi="Times New Roman" w:cs="Times New Roman"/>
          <w:sz w:val="24"/>
          <w:szCs w:val="24"/>
        </w:rPr>
        <w:t>Функции центрального банка.</w:t>
      </w:r>
    </w:p>
    <w:p w:rsidR="00BC4B2D" w:rsidRDefault="00BC4B2D" w:rsidP="002B3C9C">
      <w:pPr>
        <w:pStyle w:val="a3"/>
        <w:numPr>
          <w:ilvl w:val="0"/>
          <w:numId w:val="1"/>
        </w:numPr>
        <w:spacing w:after="0" w:line="240" w:lineRule="auto"/>
        <w:ind w:left="308" w:hanging="3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Независимость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транспарентность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центрального банка.</w:t>
      </w:r>
    </w:p>
    <w:p w:rsidR="00BC4B2D" w:rsidRDefault="00BC4B2D" w:rsidP="002B3C9C">
      <w:pPr>
        <w:pStyle w:val="a3"/>
        <w:numPr>
          <w:ilvl w:val="0"/>
          <w:numId w:val="1"/>
        </w:numPr>
        <w:spacing w:after="0" w:line="240" w:lineRule="auto"/>
        <w:ind w:left="308" w:hanging="3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Центральные банки зарубежных стран.</w:t>
      </w:r>
    </w:p>
    <w:p w:rsidR="00BC4B2D" w:rsidRDefault="00F15824" w:rsidP="002B3C9C">
      <w:pPr>
        <w:pStyle w:val="a3"/>
        <w:numPr>
          <w:ilvl w:val="0"/>
          <w:numId w:val="1"/>
        </w:numPr>
        <w:spacing w:after="0" w:line="240" w:lineRule="auto"/>
        <w:ind w:left="308" w:hanging="3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основы деятельности Национального банка Республики Беларусь.</w:t>
      </w:r>
    </w:p>
    <w:p w:rsidR="00F15824" w:rsidRDefault="00F15824" w:rsidP="002B3C9C">
      <w:pPr>
        <w:pStyle w:val="a3"/>
        <w:numPr>
          <w:ilvl w:val="0"/>
          <w:numId w:val="1"/>
        </w:numPr>
        <w:spacing w:after="0" w:line="240" w:lineRule="auto"/>
        <w:ind w:left="308" w:hanging="3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организации и юридический статус национального банка Республики Беларусь.</w:t>
      </w:r>
    </w:p>
    <w:p w:rsidR="00F15824" w:rsidRDefault="00F15824" w:rsidP="002B3C9C">
      <w:pPr>
        <w:pStyle w:val="a3"/>
        <w:numPr>
          <w:ilvl w:val="0"/>
          <w:numId w:val="1"/>
        </w:numPr>
        <w:spacing w:after="0" w:line="240" w:lineRule="auto"/>
        <w:ind w:left="308" w:hanging="3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Экономические основы деятельности Национального банка Республики Беларусь.</w:t>
      </w:r>
    </w:p>
    <w:p w:rsidR="00F15824" w:rsidRDefault="00693FEC" w:rsidP="002B3C9C">
      <w:pPr>
        <w:pStyle w:val="a3"/>
        <w:numPr>
          <w:ilvl w:val="0"/>
          <w:numId w:val="1"/>
        </w:numPr>
        <w:spacing w:after="0" w:line="240" w:lineRule="auto"/>
        <w:ind w:left="308" w:hanging="3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Организационная структура Национального банка Республики Беларусь.</w:t>
      </w:r>
    </w:p>
    <w:p w:rsidR="00C26C49" w:rsidRDefault="00A14052" w:rsidP="002B3C9C">
      <w:pPr>
        <w:pStyle w:val="a3"/>
        <w:numPr>
          <w:ilvl w:val="0"/>
          <w:numId w:val="1"/>
        </w:numPr>
        <w:spacing w:after="0" w:line="240" w:lineRule="auto"/>
        <w:ind w:left="308" w:hanging="3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C49">
        <w:rPr>
          <w:rFonts w:ascii="Times New Roman" w:hAnsi="Times New Roman" w:cs="Times New Roman"/>
          <w:sz w:val="24"/>
          <w:szCs w:val="24"/>
        </w:rPr>
        <w:t>Цели и задачи деятельности Национального банка Республики Беларусь.</w:t>
      </w:r>
    </w:p>
    <w:p w:rsidR="00693FEC" w:rsidRDefault="00C26C49" w:rsidP="002B3C9C">
      <w:pPr>
        <w:pStyle w:val="a3"/>
        <w:numPr>
          <w:ilvl w:val="0"/>
          <w:numId w:val="1"/>
        </w:numPr>
        <w:spacing w:after="0" w:line="240" w:lineRule="auto"/>
        <w:ind w:left="308" w:hanging="3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E1F">
        <w:rPr>
          <w:rFonts w:ascii="Times New Roman" w:hAnsi="Times New Roman" w:cs="Times New Roman"/>
          <w:sz w:val="24"/>
          <w:szCs w:val="24"/>
        </w:rPr>
        <w:t>Функции</w:t>
      </w:r>
      <w:r w:rsidR="002724C8">
        <w:rPr>
          <w:rFonts w:ascii="Times New Roman" w:hAnsi="Times New Roman" w:cs="Times New Roman"/>
          <w:sz w:val="24"/>
          <w:szCs w:val="24"/>
        </w:rPr>
        <w:t xml:space="preserve"> и операции Национального банка Республики Беларусь.</w:t>
      </w:r>
    </w:p>
    <w:p w:rsidR="002724C8" w:rsidRDefault="00D5521C" w:rsidP="00A14052">
      <w:pPr>
        <w:pStyle w:val="a3"/>
        <w:numPr>
          <w:ilvl w:val="0"/>
          <w:numId w:val="1"/>
        </w:numPr>
        <w:spacing w:after="0" w:line="240" w:lineRule="auto"/>
        <w:ind w:left="378" w:hanging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Национального банка с правительством и другими государственными органами.</w:t>
      </w:r>
    </w:p>
    <w:p w:rsidR="00D5521C" w:rsidRDefault="00D5521C" w:rsidP="002B3C9C">
      <w:pPr>
        <w:pStyle w:val="a3"/>
        <w:numPr>
          <w:ilvl w:val="0"/>
          <w:numId w:val="1"/>
        </w:numPr>
        <w:spacing w:after="0" w:line="240" w:lineRule="auto"/>
        <w:ind w:left="308" w:hanging="3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эмиссионной деятельности банка. Понятие денежного мультипликатора.</w:t>
      </w:r>
    </w:p>
    <w:p w:rsidR="00D5521C" w:rsidRDefault="00D5521C" w:rsidP="00A14052">
      <w:pPr>
        <w:pStyle w:val="a3"/>
        <w:numPr>
          <w:ilvl w:val="0"/>
          <w:numId w:val="1"/>
        </w:numPr>
        <w:spacing w:after="0" w:line="240" w:lineRule="auto"/>
        <w:ind w:left="406" w:hanging="4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институционального развития Национального банка Республики Беларусь на 2017-2020 гг.: значение и основное содержание.</w:t>
      </w:r>
    </w:p>
    <w:p w:rsidR="00D5521C" w:rsidRDefault="00A14052" w:rsidP="002B3C9C">
      <w:pPr>
        <w:pStyle w:val="a3"/>
        <w:numPr>
          <w:ilvl w:val="0"/>
          <w:numId w:val="1"/>
        </w:numPr>
        <w:spacing w:after="0" w:line="240" w:lineRule="auto"/>
        <w:ind w:left="308" w:hanging="3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21C">
        <w:rPr>
          <w:rFonts w:ascii="Times New Roman" w:hAnsi="Times New Roman" w:cs="Times New Roman"/>
          <w:sz w:val="24"/>
          <w:szCs w:val="24"/>
        </w:rPr>
        <w:t>Денежная масса и ее структура. Характеристика денежных агрегатов.</w:t>
      </w:r>
    </w:p>
    <w:p w:rsidR="00D5521C" w:rsidRDefault="00A14052" w:rsidP="002B3C9C">
      <w:pPr>
        <w:pStyle w:val="a3"/>
        <w:numPr>
          <w:ilvl w:val="0"/>
          <w:numId w:val="1"/>
        </w:numPr>
        <w:spacing w:after="0" w:line="240" w:lineRule="auto"/>
        <w:ind w:left="308" w:hanging="3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C94">
        <w:rPr>
          <w:rFonts w:ascii="Times New Roman" w:hAnsi="Times New Roman" w:cs="Times New Roman"/>
          <w:sz w:val="24"/>
          <w:szCs w:val="24"/>
        </w:rPr>
        <w:t>Сущность, виды, причины появления и последствия инфляции.</w:t>
      </w:r>
    </w:p>
    <w:p w:rsidR="00D94C94" w:rsidRDefault="00A14052" w:rsidP="002B3C9C">
      <w:pPr>
        <w:pStyle w:val="a3"/>
        <w:numPr>
          <w:ilvl w:val="0"/>
          <w:numId w:val="1"/>
        </w:numPr>
        <w:spacing w:after="0" w:line="240" w:lineRule="auto"/>
        <w:ind w:left="308" w:hanging="3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ED2">
        <w:rPr>
          <w:rFonts w:ascii="Times New Roman" w:hAnsi="Times New Roman" w:cs="Times New Roman"/>
          <w:sz w:val="24"/>
          <w:szCs w:val="24"/>
        </w:rPr>
        <w:t>Роль банковской системы в антиинфляционной политике государства.</w:t>
      </w:r>
    </w:p>
    <w:p w:rsidR="00000ED2" w:rsidRDefault="00A14052" w:rsidP="002B3C9C">
      <w:pPr>
        <w:pStyle w:val="a3"/>
        <w:numPr>
          <w:ilvl w:val="0"/>
          <w:numId w:val="1"/>
        </w:numPr>
        <w:spacing w:after="0" w:line="240" w:lineRule="auto"/>
        <w:ind w:left="308" w:hanging="3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ED2">
        <w:rPr>
          <w:rFonts w:ascii="Times New Roman" w:hAnsi="Times New Roman" w:cs="Times New Roman"/>
          <w:sz w:val="24"/>
          <w:szCs w:val="24"/>
        </w:rPr>
        <w:t>Принципы и правовая основа организации денежного обращения.</w:t>
      </w:r>
    </w:p>
    <w:p w:rsidR="00000ED2" w:rsidRDefault="00A14052" w:rsidP="002B3C9C">
      <w:pPr>
        <w:pStyle w:val="a3"/>
        <w:numPr>
          <w:ilvl w:val="0"/>
          <w:numId w:val="1"/>
        </w:numPr>
        <w:spacing w:after="0" w:line="240" w:lineRule="auto"/>
        <w:ind w:left="308" w:hanging="3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ED2">
        <w:rPr>
          <w:rFonts w:ascii="Times New Roman" w:hAnsi="Times New Roman" w:cs="Times New Roman"/>
          <w:sz w:val="24"/>
          <w:szCs w:val="24"/>
        </w:rPr>
        <w:t>Прогнозирование наличного денежного обращения и направления его анализа.</w:t>
      </w:r>
    </w:p>
    <w:p w:rsidR="00000ED2" w:rsidRDefault="00A14052" w:rsidP="002B3C9C">
      <w:pPr>
        <w:pStyle w:val="a3"/>
        <w:numPr>
          <w:ilvl w:val="0"/>
          <w:numId w:val="1"/>
        </w:numPr>
        <w:spacing w:after="0" w:line="240" w:lineRule="auto"/>
        <w:ind w:left="308" w:hanging="3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ED2">
        <w:rPr>
          <w:rFonts w:ascii="Times New Roman" w:hAnsi="Times New Roman" w:cs="Times New Roman"/>
          <w:sz w:val="24"/>
          <w:szCs w:val="24"/>
        </w:rPr>
        <w:t>Организация выпуска в обращение банкнот и монет.</w:t>
      </w:r>
    </w:p>
    <w:p w:rsidR="00000ED2" w:rsidRDefault="006739FD" w:rsidP="00A14052">
      <w:pPr>
        <w:pStyle w:val="a3"/>
        <w:numPr>
          <w:ilvl w:val="0"/>
          <w:numId w:val="1"/>
        </w:numPr>
        <w:spacing w:after="0" w:line="240" w:lineRule="auto"/>
        <w:ind w:left="406" w:hanging="4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кассовой работы в учреждениях Национального банка Республики Беларусь.</w:t>
      </w:r>
    </w:p>
    <w:p w:rsidR="006739FD" w:rsidRDefault="00A14052" w:rsidP="002B3C9C">
      <w:pPr>
        <w:pStyle w:val="a3"/>
        <w:numPr>
          <w:ilvl w:val="0"/>
          <w:numId w:val="1"/>
        </w:numPr>
        <w:spacing w:after="0" w:line="240" w:lineRule="auto"/>
        <w:ind w:left="308" w:hanging="3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9FD">
        <w:rPr>
          <w:rFonts w:ascii="Times New Roman" w:hAnsi="Times New Roman" w:cs="Times New Roman"/>
          <w:sz w:val="24"/>
          <w:szCs w:val="24"/>
        </w:rPr>
        <w:t>Сущность, принципы и типы денежно-кредитной политики.</w:t>
      </w:r>
    </w:p>
    <w:p w:rsidR="006739FD" w:rsidRDefault="00C954E3" w:rsidP="00A14052">
      <w:pPr>
        <w:pStyle w:val="a3"/>
        <w:numPr>
          <w:ilvl w:val="0"/>
          <w:numId w:val="1"/>
        </w:numPr>
        <w:spacing w:after="0" w:line="240" w:lineRule="auto"/>
        <w:ind w:left="378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Денежно-кредитная политика как составная часть экономической политики государства.</w:t>
      </w:r>
    </w:p>
    <w:p w:rsidR="00C954E3" w:rsidRDefault="00C954E3" w:rsidP="00A14052">
      <w:pPr>
        <w:pStyle w:val="a3"/>
        <w:numPr>
          <w:ilvl w:val="0"/>
          <w:numId w:val="1"/>
        </w:numPr>
        <w:spacing w:after="0" w:line="240" w:lineRule="auto"/>
        <w:ind w:left="364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разработки и реализации «Основных направлений денежно-кредитной политики», их основное содержание в 2019 г.</w:t>
      </w:r>
    </w:p>
    <w:p w:rsidR="00C954E3" w:rsidRDefault="00A14052" w:rsidP="002B3C9C">
      <w:pPr>
        <w:pStyle w:val="a3"/>
        <w:numPr>
          <w:ilvl w:val="0"/>
          <w:numId w:val="1"/>
        </w:numPr>
        <w:spacing w:after="0" w:line="240" w:lineRule="auto"/>
        <w:ind w:left="308" w:hanging="3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4E3">
        <w:rPr>
          <w:rFonts w:ascii="Times New Roman" w:hAnsi="Times New Roman" w:cs="Times New Roman"/>
          <w:sz w:val="24"/>
          <w:szCs w:val="24"/>
        </w:rPr>
        <w:t>Субъекты, объекты и механизм денежно-кредитного регулирования.</w:t>
      </w:r>
    </w:p>
    <w:p w:rsidR="00C954E3" w:rsidRPr="00BC4B2D" w:rsidRDefault="00A14052" w:rsidP="002B3C9C">
      <w:pPr>
        <w:pStyle w:val="a3"/>
        <w:numPr>
          <w:ilvl w:val="0"/>
          <w:numId w:val="1"/>
        </w:numPr>
        <w:spacing w:after="0" w:line="240" w:lineRule="auto"/>
        <w:ind w:left="308" w:hanging="3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C5A">
        <w:rPr>
          <w:rFonts w:ascii="Times New Roman" w:hAnsi="Times New Roman" w:cs="Times New Roman"/>
          <w:sz w:val="24"/>
          <w:szCs w:val="24"/>
        </w:rPr>
        <w:t>Полномочия Национального банка как органа валютного регулирования.</w:t>
      </w:r>
    </w:p>
    <w:p w:rsidR="002B3C9C" w:rsidRDefault="00A14052" w:rsidP="002B3C9C">
      <w:pPr>
        <w:pStyle w:val="a3"/>
        <w:numPr>
          <w:ilvl w:val="0"/>
          <w:numId w:val="1"/>
        </w:numPr>
        <w:spacing w:after="0" w:line="240" w:lineRule="auto"/>
        <w:ind w:left="308" w:hanging="3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C9C">
        <w:rPr>
          <w:rFonts w:ascii="Times New Roman" w:hAnsi="Times New Roman" w:cs="Times New Roman"/>
          <w:sz w:val="24"/>
          <w:szCs w:val="24"/>
        </w:rPr>
        <w:t>Иерархия целей денежно-кредитной политики.</w:t>
      </w:r>
    </w:p>
    <w:p w:rsidR="002B3C9C" w:rsidRDefault="00A14052" w:rsidP="002B3C9C">
      <w:pPr>
        <w:pStyle w:val="a3"/>
        <w:numPr>
          <w:ilvl w:val="0"/>
          <w:numId w:val="1"/>
        </w:numPr>
        <w:spacing w:after="0" w:line="240" w:lineRule="auto"/>
        <w:ind w:left="308" w:hanging="3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B2D">
        <w:rPr>
          <w:rFonts w:ascii="Times New Roman" w:hAnsi="Times New Roman" w:cs="Times New Roman"/>
          <w:sz w:val="24"/>
          <w:szCs w:val="24"/>
        </w:rPr>
        <w:t>Характеристика валютных рынков.</w:t>
      </w:r>
    </w:p>
    <w:p w:rsidR="00BC4B2D" w:rsidRDefault="00A14052" w:rsidP="002B3C9C">
      <w:pPr>
        <w:pStyle w:val="a3"/>
        <w:numPr>
          <w:ilvl w:val="0"/>
          <w:numId w:val="1"/>
        </w:numPr>
        <w:spacing w:after="0" w:line="240" w:lineRule="auto"/>
        <w:ind w:left="308" w:hanging="3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B2D">
        <w:rPr>
          <w:rFonts w:ascii="Times New Roman" w:hAnsi="Times New Roman" w:cs="Times New Roman"/>
          <w:sz w:val="24"/>
          <w:szCs w:val="24"/>
        </w:rPr>
        <w:t>Особенности денежного обращения на различных этапах экономического развития.</w:t>
      </w:r>
    </w:p>
    <w:p w:rsidR="00BC4B2D" w:rsidRDefault="00A14052" w:rsidP="002B3C9C">
      <w:pPr>
        <w:pStyle w:val="a3"/>
        <w:numPr>
          <w:ilvl w:val="0"/>
          <w:numId w:val="1"/>
        </w:numPr>
        <w:spacing w:after="0" w:line="240" w:lineRule="auto"/>
        <w:ind w:left="308" w:hanging="3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B2D">
        <w:rPr>
          <w:rFonts w:ascii="Times New Roman" w:hAnsi="Times New Roman" w:cs="Times New Roman"/>
          <w:sz w:val="24"/>
          <w:szCs w:val="24"/>
        </w:rPr>
        <w:t>Способы обоснование минимального объема резервов.</w:t>
      </w:r>
    </w:p>
    <w:p w:rsidR="00BC4B2D" w:rsidRDefault="00A14052" w:rsidP="002B3C9C">
      <w:pPr>
        <w:pStyle w:val="a3"/>
        <w:numPr>
          <w:ilvl w:val="0"/>
          <w:numId w:val="1"/>
        </w:numPr>
        <w:spacing w:after="0" w:line="240" w:lineRule="auto"/>
        <w:ind w:left="308" w:hanging="3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B2D">
        <w:rPr>
          <w:rFonts w:ascii="Times New Roman" w:hAnsi="Times New Roman" w:cs="Times New Roman"/>
          <w:sz w:val="24"/>
          <w:szCs w:val="24"/>
        </w:rPr>
        <w:t>Инструменты валютного регулирования.</w:t>
      </w:r>
    </w:p>
    <w:p w:rsidR="00F15824" w:rsidRDefault="00A14052" w:rsidP="002B3C9C">
      <w:pPr>
        <w:pStyle w:val="a3"/>
        <w:numPr>
          <w:ilvl w:val="0"/>
          <w:numId w:val="1"/>
        </w:numPr>
        <w:spacing w:after="0" w:line="240" w:lineRule="auto"/>
        <w:ind w:left="308" w:hanging="3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824">
        <w:rPr>
          <w:rFonts w:ascii="Times New Roman" w:hAnsi="Times New Roman" w:cs="Times New Roman"/>
          <w:sz w:val="24"/>
          <w:szCs w:val="24"/>
        </w:rPr>
        <w:t>Монетарные режимы: виды, сущность, особенности реализации.</w:t>
      </w:r>
    </w:p>
    <w:p w:rsidR="00F15824" w:rsidRDefault="00A14052" w:rsidP="002B3C9C">
      <w:pPr>
        <w:pStyle w:val="a3"/>
        <w:numPr>
          <w:ilvl w:val="0"/>
          <w:numId w:val="1"/>
        </w:numPr>
        <w:spacing w:after="0" w:line="240" w:lineRule="auto"/>
        <w:ind w:left="308" w:hanging="3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824">
        <w:rPr>
          <w:rFonts w:ascii="Times New Roman" w:hAnsi="Times New Roman" w:cs="Times New Roman"/>
          <w:sz w:val="24"/>
          <w:szCs w:val="24"/>
        </w:rPr>
        <w:t>Сущность и виды рефинансирования банков.</w:t>
      </w:r>
    </w:p>
    <w:p w:rsidR="00452329" w:rsidRDefault="00452329" w:rsidP="00A14052">
      <w:pPr>
        <w:pStyle w:val="a3"/>
        <w:numPr>
          <w:ilvl w:val="0"/>
          <w:numId w:val="1"/>
        </w:numPr>
        <w:spacing w:after="0" w:line="240" w:lineRule="auto"/>
        <w:ind w:left="378" w:hanging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Признаки классификации методов денежно-кредитного регулирования. Содержание прямых и косвенных методов. </w:t>
      </w:r>
    </w:p>
    <w:p w:rsidR="00693FEC" w:rsidRDefault="00A14052" w:rsidP="002B3C9C">
      <w:pPr>
        <w:pStyle w:val="a3"/>
        <w:numPr>
          <w:ilvl w:val="0"/>
          <w:numId w:val="1"/>
        </w:numPr>
        <w:spacing w:after="0" w:line="240" w:lineRule="auto"/>
        <w:ind w:left="308" w:hanging="3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FEC">
        <w:rPr>
          <w:rFonts w:ascii="Times New Roman" w:hAnsi="Times New Roman" w:cs="Times New Roman"/>
          <w:sz w:val="24"/>
          <w:szCs w:val="24"/>
        </w:rPr>
        <w:t>Назначение, состав и особенности оценки золотовалютных резервов.</w:t>
      </w:r>
    </w:p>
    <w:p w:rsidR="00C26C49" w:rsidRDefault="00A14052" w:rsidP="002B3C9C">
      <w:pPr>
        <w:pStyle w:val="a3"/>
        <w:numPr>
          <w:ilvl w:val="0"/>
          <w:numId w:val="1"/>
        </w:numPr>
        <w:spacing w:after="0" w:line="240" w:lineRule="auto"/>
        <w:ind w:left="308" w:hanging="3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C49">
        <w:rPr>
          <w:rFonts w:ascii="Times New Roman" w:hAnsi="Times New Roman" w:cs="Times New Roman"/>
          <w:sz w:val="24"/>
          <w:szCs w:val="24"/>
        </w:rPr>
        <w:t>Виды депозитов в Национальном банке Республики Беларусь.</w:t>
      </w:r>
    </w:p>
    <w:p w:rsidR="00C26C49" w:rsidRDefault="00A14052" w:rsidP="002B3C9C">
      <w:pPr>
        <w:pStyle w:val="a3"/>
        <w:numPr>
          <w:ilvl w:val="0"/>
          <w:numId w:val="1"/>
        </w:numPr>
        <w:spacing w:after="0" w:line="240" w:lineRule="auto"/>
        <w:ind w:left="308" w:hanging="3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4C8">
        <w:rPr>
          <w:rFonts w:ascii="Times New Roman" w:hAnsi="Times New Roman" w:cs="Times New Roman"/>
          <w:sz w:val="24"/>
          <w:szCs w:val="24"/>
        </w:rPr>
        <w:t>Трансмиссионный механизм денежно-кредитного регулирования</w:t>
      </w:r>
    </w:p>
    <w:p w:rsidR="00D5521C" w:rsidRDefault="00A14052" w:rsidP="002B3C9C">
      <w:pPr>
        <w:pStyle w:val="a3"/>
        <w:numPr>
          <w:ilvl w:val="0"/>
          <w:numId w:val="1"/>
        </w:numPr>
        <w:spacing w:after="0" w:line="240" w:lineRule="auto"/>
        <w:ind w:left="308" w:hanging="3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21C">
        <w:rPr>
          <w:rFonts w:ascii="Times New Roman" w:hAnsi="Times New Roman" w:cs="Times New Roman"/>
          <w:sz w:val="24"/>
          <w:szCs w:val="24"/>
        </w:rPr>
        <w:t>Операции Национального банка с ценными бумагами.</w:t>
      </w:r>
    </w:p>
    <w:p w:rsidR="00D5521C" w:rsidRDefault="00A14052" w:rsidP="002B3C9C">
      <w:pPr>
        <w:pStyle w:val="a3"/>
        <w:numPr>
          <w:ilvl w:val="0"/>
          <w:numId w:val="1"/>
        </w:numPr>
        <w:spacing w:after="0" w:line="240" w:lineRule="auto"/>
        <w:ind w:left="308" w:hanging="3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21C">
        <w:rPr>
          <w:rFonts w:ascii="Times New Roman" w:hAnsi="Times New Roman" w:cs="Times New Roman"/>
          <w:sz w:val="24"/>
          <w:szCs w:val="24"/>
        </w:rPr>
        <w:t>Взаимодействие центрального банка с коммерческими банками.</w:t>
      </w:r>
    </w:p>
    <w:p w:rsidR="00D5521C" w:rsidRDefault="00A14052" w:rsidP="002B3C9C">
      <w:pPr>
        <w:pStyle w:val="a3"/>
        <w:numPr>
          <w:ilvl w:val="0"/>
          <w:numId w:val="1"/>
        </w:numPr>
        <w:spacing w:after="0" w:line="240" w:lineRule="auto"/>
        <w:ind w:left="308" w:hanging="3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21C">
        <w:rPr>
          <w:rFonts w:ascii="Times New Roman" w:hAnsi="Times New Roman" w:cs="Times New Roman"/>
          <w:sz w:val="24"/>
          <w:szCs w:val="24"/>
        </w:rPr>
        <w:t>Сущность, принципы и правовая основа осуществления банковск</w:t>
      </w:r>
      <w:r w:rsidR="00D94C94">
        <w:rPr>
          <w:rFonts w:ascii="Times New Roman" w:hAnsi="Times New Roman" w:cs="Times New Roman"/>
          <w:sz w:val="24"/>
          <w:szCs w:val="24"/>
        </w:rPr>
        <w:t>ого надзора.</w:t>
      </w:r>
      <w:r w:rsidR="00D55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C94" w:rsidRDefault="00A14052" w:rsidP="002B3C9C">
      <w:pPr>
        <w:pStyle w:val="a3"/>
        <w:numPr>
          <w:ilvl w:val="0"/>
          <w:numId w:val="1"/>
        </w:numPr>
        <w:spacing w:after="0" w:line="240" w:lineRule="auto"/>
        <w:ind w:left="308" w:hanging="3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C94">
        <w:rPr>
          <w:rFonts w:ascii="Times New Roman" w:hAnsi="Times New Roman" w:cs="Times New Roman"/>
          <w:sz w:val="24"/>
          <w:szCs w:val="24"/>
        </w:rPr>
        <w:t>Инструменты денежно-кредитного регулирования.</w:t>
      </w:r>
    </w:p>
    <w:p w:rsidR="00D94C94" w:rsidRDefault="00000ED2" w:rsidP="00A14052">
      <w:pPr>
        <w:pStyle w:val="a3"/>
        <w:numPr>
          <w:ilvl w:val="0"/>
          <w:numId w:val="1"/>
        </w:numPr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Особенности взаимодействия Национального банка Республики Беларусь с международными финансово-кредитными организациями.</w:t>
      </w:r>
    </w:p>
    <w:p w:rsidR="00000ED2" w:rsidRDefault="00A14052" w:rsidP="002B3C9C">
      <w:pPr>
        <w:pStyle w:val="a3"/>
        <w:numPr>
          <w:ilvl w:val="0"/>
          <w:numId w:val="1"/>
        </w:numPr>
        <w:spacing w:after="0" w:line="240" w:lineRule="auto"/>
        <w:ind w:left="308" w:hanging="3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ED2">
        <w:rPr>
          <w:rFonts w:ascii="Times New Roman" w:hAnsi="Times New Roman" w:cs="Times New Roman"/>
          <w:sz w:val="24"/>
          <w:szCs w:val="24"/>
        </w:rPr>
        <w:t>Процентная политика Национального банка.</w:t>
      </w:r>
    </w:p>
    <w:p w:rsidR="00000ED2" w:rsidRDefault="00A14052" w:rsidP="002B3C9C">
      <w:pPr>
        <w:pStyle w:val="a3"/>
        <w:numPr>
          <w:ilvl w:val="0"/>
          <w:numId w:val="1"/>
        </w:numPr>
        <w:spacing w:after="0" w:line="240" w:lineRule="auto"/>
        <w:ind w:left="308" w:hanging="3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ED2">
        <w:rPr>
          <w:rFonts w:ascii="Times New Roman" w:hAnsi="Times New Roman" w:cs="Times New Roman"/>
          <w:sz w:val="24"/>
          <w:szCs w:val="24"/>
        </w:rPr>
        <w:t>Особенности управления золотовалютными резервами в Республике Беларусь.</w:t>
      </w:r>
    </w:p>
    <w:p w:rsidR="00000ED2" w:rsidRDefault="00A14052" w:rsidP="002B3C9C">
      <w:pPr>
        <w:pStyle w:val="a3"/>
        <w:numPr>
          <w:ilvl w:val="0"/>
          <w:numId w:val="1"/>
        </w:numPr>
        <w:spacing w:after="0" w:line="240" w:lineRule="auto"/>
        <w:ind w:left="308" w:hanging="3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ED2">
        <w:rPr>
          <w:rFonts w:ascii="Times New Roman" w:hAnsi="Times New Roman" w:cs="Times New Roman"/>
          <w:sz w:val="24"/>
          <w:szCs w:val="24"/>
        </w:rPr>
        <w:t xml:space="preserve">Политика </w:t>
      </w:r>
      <w:proofErr w:type="spellStart"/>
      <w:r w:rsidR="00000ED2">
        <w:rPr>
          <w:rFonts w:ascii="Times New Roman" w:hAnsi="Times New Roman" w:cs="Times New Roman"/>
          <w:sz w:val="24"/>
          <w:szCs w:val="24"/>
        </w:rPr>
        <w:t>курсообразования</w:t>
      </w:r>
      <w:proofErr w:type="spellEnd"/>
      <w:r w:rsidR="00000ED2">
        <w:rPr>
          <w:rFonts w:ascii="Times New Roman" w:hAnsi="Times New Roman" w:cs="Times New Roman"/>
          <w:sz w:val="24"/>
          <w:szCs w:val="24"/>
        </w:rPr>
        <w:t>.</w:t>
      </w:r>
    </w:p>
    <w:p w:rsidR="006739FD" w:rsidRDefault="00A14052" w:rsidP="002B3C9C">
      <w:pPr>
        <w:pStyle w:val="a3"/>
        <w:numPr>
          <w:ilvl w:val="0"/>
          <w:numId w:val="1"/>
        </w:numPr>
        <w:spacing w:after="0" w:line="240" w:lineRule="auto"/>
        <w:ind w:left="308" w:hanging="3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9FD">
        <w:rPr>
          <w:rFonts w:ascii="Times New Roman" w:hAnsi="Times New Roman" w:cs="Times New Roman"/>
          <w:sz w:val="24"/>
          <w:szCs w:val="24"/>
        </w:rPr>
        <w:t>Платежный баланс Республики Беларусь: назначение и особенности формирования.</w:t>
      </w:r>
    </w:p>
    <w:p w:rsidR="00000ED2" w:rsidRDefault="00A14052" w:rsidP="002B3C9C">
      <w:pPr>
        <w:pStyle w:val="a3"/>
        <w:numPr>
          <w:ilvl w:val="0"/>
          <w:numId w:val="1"/>
        </w:numPr>
        <w:spacing w:after="0" w:line="240" w:lineRule="auto"/>
        <w:ind w:left="308" w:hanging="3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9FD">
        <w:rPr>
          <w:rFonts w:ascii="Times New Roman" w:hAnsi="Times New Roman" w:cs="Times New Roman"/>
          <w:sz w:val="24"/>
          <w:szCs w:val="24"/>
        </w:rPr>
        <w:t>Содержание банковского надзора.</w:t>
      </w:r>
    </w:p>
    <w:p w:rsidR="00C954E3" w:rsidRDefault="00A14052" w:rsidP="002B3C9C">
      <w:pPr>
        <w:pStyle w:val="a3"/>
        <w:numPr>
          <w:ilvl w:val="0"/>
          <w:numId w:val="1"/>
        </w:numPr>
        <w:spacing w:after="0" w:line="240" w:lineRule="auto"/>
        <w:ind w:left="308" w:hanging="3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4E3">
        <w:rPr>
          <w:rFonts w:ascii="Times New Roman" w:hAnsi="Times New Roman" w:cs="Times New Roman"/>
          <w:sz w:val="24"/>
          <w:szCs w:val="24"/>
        </w:rPr>
        <w:t>Нормативы безопасного функционирования банков.</w:t>
      </w:r>
    </w:p>
    <w:p w:rsidR="002B3C9C" w:rsidRDefault="002B3C9C" w:rsidP="002B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C9C" w:rsidRDefault="00A40C5A" w:rsidP="002B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Составил: ст. преп. Жучкевич О.Н.</w:t>
      </w:r>
    </w:p>
    <w:p w:rsidR="00A40C5A" w:rsidRDefault="00A40C5A" w:rsidP="002B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1405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A140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3C9C" w:rsidRDefault="002B3C9C" w:rsidP="002B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C9C" w:rsidRDefault="002B3C9C" w:rsidP="002B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C9C" w:rsidRDefault="002B3C9C" w:rsidP="002B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C9C" w:rsidRDefault="002B3C9C" w:rsidP="002B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C9C" w:rsidRDefault="002B3C9C" w:rsidP="002B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C9C" w:rsidRDefault="002B3C9C" w:rsidP="002B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C9C" w:rsidRDefault="002B3C9C" w:rsidP="002B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C9C" w:rsidRDefault="002B3C9C" w:rsidP="002B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C9C" w:rsidRDefault="002B3C9C" w:rsidP="002B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C9C" w:rsidRDefault="002B3C9C" w:rsidP="002B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C9C" w:rsidRDefault="002B3C9C" w:rsidP="002B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C9C" w:rsidRDefault="002B3C9C" w:rsidP="002B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C9C" w:rsidRDefault="002B3C9C" w:rsidP="002B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C9C" w:rsidRDefault="002B3C9C" w:rsidP="002B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C9C" w:rsidRDefault="002B3C9C" w:rsidP="002B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C9C" w:rsidRDefault="002B3C9C" w:rsidP="002B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C9C" w:rsidRDefault="002B3C9C" w:rsidP="002B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C9C" w:rsidRDefault="002B3C9C" w:rsidP="002B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C9C" w:rsidRDefault="002B3C9C" w:rsidP="002B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C9C" w:rsidRDefault="002B3C9C" w:rsidP="002B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C9C" w:rsidRDefault="002B3C9C" w:rsidP="002B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C9C" w:rsidRDefault="002B3C9C" w:rsidP="002B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C9C" w:rsidRDefault="002B3C9C" w:rsidP="002B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C9C" w:rsidRDefault="002B3C9C" w:rsidP="002B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C9C" w:rsidRDefault="002B3C9C" w:rsidP="002B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C9C" w:rsidRDefault="002B3C9C" w:rsidP="002B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C9C" w:rsidRDefault="002B3C9C" w:rsidP="002B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C9C" w:rsidRDefault="002B3C9C" w:rsidP="002B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C9C" w:rsidRDefault="002B3C9C" w:rsidP="002B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C9C" w:rsidRDefault="002B3C9C" w:rsidP="002B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C9C" w:rsidRDefault="002B3C9C" w:rsidP="002B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C5A" w:rsidRPr="00651A5B" w:rsidRDefault="00A40C5A" w:rsidP="00651A5B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A40C5A" w:rsidRPr="0065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93C2F"/>
    <w:multiLevelType w:val="hybridMultilevel"/>
    <w:tmpl w:val="22022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40"/>
    <w:rsid w:val="00000ED2"/>
    <w:rsid w:val="002724C8"/>
    <w:rsid w:val="002B3C9C"/>
    <w:rsid w:val="002D088B"/>
    <w:rsid w:val="003B6FA1"/>
    <w:rsid w:val="00452329"/>
    <w:rsid w:val="005545E5"/>
    <w:rsid w:val="005651D7"/>
    <w:rsid w:val="005E5A40"/>
    <w:rsid w:val="00607A16"/>
    <w:rsid w:val="00651A5B"/>
    <w:rsid w:val="006739FD"/>
    <w:rsid w:val="00693FEC"/>
    <w:rsid w:val="006C5940"/>
    <w:rsid w:val="007D56CA"/>
    <w:rsid w:val="00835BDD"/>
    <w:rsid w:val="00A14052"/>
    <w:rsid w:val="00A40C5A"/>
    <w:rsid w:val="00BC4B2D"/>
    <w:rsid w:val="00BE2E1F"/>
    <w:rsid w:val="00C26C49"/>
    <w:rsid w:val="00C954E3"/>
    <w:rsid w:val="00D5521C"/>
    <w:rsid w:val="00D94C94"/>
    <w:rsid w:val="00F15824"/>
    <w:rsid w:val="00F8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C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C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0848D-27CC-4120-BFB6-7054A76D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Красева Наталья Владимировна</dc:creator>
  <cp:keywords/>
  <dc:description/>
  <cp:lastModifiedBy>Красева Наталья Владимировна</cp:lastModifiedBy>
  <cp:revision>15</cp:revision>
  <cp:lastPrinted>2020-12-28T10:19:00Z</cp:lastPrinted>
  <dcterms:created xsi:type="dcterms:W3CDTF">2019-12-10T09:52:00Z</dcterms:created>
  <dcterms:modified xsi:type="dcterms:W3CDTF">2020-12-28T10:56:00Z</dcterms:modified>
</cp:coreProperties>
</file>