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04" w:rsidRPr="00701104" w:rsidRDefault="00701104" w:rsidP="00701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к ЭКЗАМЕНУ по дисциплине  </w:t>
      </w:r>
    </w:p>
    <w:p w:rsidR="00701104" w:rsidRPr="00701104" w:rsidRDefault="00701104" w:rsidP="00701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«ФИНАНСЫ ОРГАНИЗАЦИИ» </w:t>
      </w:r>
    </w:p>
    <w:p w:rsidR="00701104" w:rsidRPr="00701104" w:rsidRDefault="00701104" w:rsidP="00701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специальности 1 – 25 01 07 «Экономика и управление на предприятии»</w:t>
      </w:r>
    </w:p>
    <w:p w:rsidR="00701104" w:rsidRPr="00701104" w:rsidRDefault="00701104" w:rsidP="00701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</w:rPr>
        <w:t>Сущность финансов организаций, их функции.</w:t>
      </w: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</w:rPr>
        <w:t>Классификация финансов субъектов хозяйствования, принципы их организации.</w:t>
      </w: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</w:rPr>
        <w:t>Финансовый механизм субъектов хозяйствования.</w:t>
      </w: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</w:rPr>
        <w:t>Организация и содержание финансовой работы на предприятии (в организации).</w:t>
      </w: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</w:rPr>
        <w:t>Основные формы безналичных расчётов организаций.</w:t>
      </w: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</w:rPr>
        <w:t>Финансовые ресурсы организаций, их сущность, классификация.</w:t>
      </w: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</w:rPr>
        <w:t>Сущность и классификация капитала организации.</w:t>
      </w: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</w:rPr>
        <w:t>Формирование и использование собственного капитала организации</w:t>
      </w:r>
      <w:r w:rsidRPr="0070110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</w:rPr>
        <w:t>Характеристика заемного капитала организации, его значение в финансировании её деятельности</w:t>
      </w:r>
      <w:r w:rsidRPr="0070110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</w:rPr>
        <w:t>Банковский кредит как основная форма заёмного капитала организации.</w:t>
      </w: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</w:rPr>
        <w:t>Коммерческий кредит как основная форма заёмного капитала организации.</w:t>
      </w: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</w:rPr>
        <w:t>Лизинг как основная форма заёмного капитала организации.</w:t>
      </w: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</w:rPr>
        <w:t>Состав расходов по финансовой деятельности, источники их финансирования и направления снижения.</w:t>
      </w: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</w:rPr>
        <w:t>Состав доходов по инвестиционной и финансовой деятельности организации</w:t>
      </w:r>
      <w:r w:rsidRPr="0070110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Выручка от реализации продукции, работ, услуг: её планирование и</w:t>
      </w:r>
      <w:r w:rsidRPr="00701104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использование.</w:t>
      </w: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</w:rPr>
        <w:t>Сущность и состав прибыли организации.</w:t>
      </w: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</w:rPr>
        <w:t>Планирование, распределение и использование прибыли организации.</w:t>
      </w: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</w:rPr>
        <w:t>Оценка эффективности функционирования организации.</w:t>
      </w: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</w:rPr>
        <w:t>Источники формирования оборотного капитала.</w:t>
      </w: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</w:rPr>
        <w:t>Оценка эффективности использования оборотного капитала.</w:t>
      </w: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</w:rPr>
        <w:t>Определение потребности организации в оборотном капитале.</w:t>
      </w: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</w:rPr>
        <w:t>Финансы закрытых  и открытых акционерных обществ.</w:t>
      </w: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</w:rPr>
        <w:t>Организация финансов в обществах с ограниченной и дополнительной ответственностью.</w:t>
      </w: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</w:rPr>
        <w:t>Сущность, состав и методы оценки основного капитала.</w:t>
      </w: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</w:rPr>
        <w:t>Амортизация основного капитала: сущность, значение, методы и порядок начисления.</w:t>
      </w: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</w:rPr>
        <w:t>Источники финансирования прямых инвестиций (капитальных вложений).</w:t>
      </w: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</w:rPr>
        <w:t>Виды доходов по ценным бумагам, порядок их расчёта.</w:t>
      </w: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</w:rPr>
        <w:t>Эмиссия облигаций как альтернативная форма финансирования деятельности организации</w:t>
      </w:r>
      <w:r w:rsidRPr="0070110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</w:rPr>
        <w:t>Факторинг как форма краткосрочного финансирования организации.</w:t>
      </w: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</w:rPr>
        <w:t>Расходы организаций, их характеристика, классификация и источники финансирования.</w:t>
      </w: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</w:rPr>
        <w:t>Состав расходов по текущей деятельности, источники их финансирования и направления снижения.</w:t>
      </w: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</w:rPr>
        <w:t>Содержание затрат на производство и реализацию продукции, работ, услуг.</w:t>
      </w: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</w:rPr>
        <w:t>Страховые взносы в бюджет Фонда социальной защиты населения: база для начисления, размер платежа, порядок и сроки уплаты.</w:t>
      </w: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</w:rPr>
        <w:t>Планирование затрат на производство и реализацию продукции, работ, услуг.</w:t>
      </w: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</w:rPr>
        <w:t>Состав расходов по инвестиционной деятельности, источники их финансирования и направления снижения.</w:t>
      </w: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Сущность, состав и структура доходов организации.</w:t>
      </w: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</w:rPr>
        <w:t>Состав доходов по текущей деятельности, направления их увеличения.</w:t>
      </w: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</w:rPr>
        <w:t>Налог на прибыль в налоговой системе Республике Беларусь: сущность, механизм исчисления и уплаты в бюджет.</w:t>
      </w: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</w:rPr>
        <w:lastRenderedPageBreak/>
        <w:t>Акцизы: сущность, механизм исчисления и уплаты.</w:t>
      </w: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финансовое планирование в организации: сущность, значение,</w:t>
      </w:r>
      <w:r w:rsidRPr="00701104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 основных видов финансовых планов.</w:t>
      </w: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</w:rPr>
        <w:t>Налоги, относимые на себестоимость продукции: налог на недвижимость, земельный налог, их сущность, плательщики, объекты налогообложения, порядок исчисления и уплаты.</w:t>
      </w: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</w:rPr>
        <w:t>Налог на добавленную стоимость: сущность, механизм исчисления и уплаты.</w:t>
      </w: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</w:rPr>
        <w:t>Сущность налогов, их классификация.</w:t>
      </w: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</w:rPr>
        <w:t>Права, обязанности и ответственность плательщиков налогов, сборов.</w:t>
      </w: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состояние организации и его значение в непрерывном </w:t>
      </w:r>
      <w:r w:rsidRPr="00701104">
        <w:rPr>
          <w:rFonts w:ascii="Times New Roman" w:eastAsia="Times New Roman" w:hAnsi="Times New Roman" w:cs="Times New Roman"/>
          <w:sz w:val="24"/>
          <w:szCs w:val="24"/>
        </w:rPr>
        <w:t>функционировании субъекта.</w:t>
      </w: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</w:rPr>
        <w:t>Показатели оценки финансового состояния организации.</w:t>
      </w: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структура оборотного капитала организации.</w:t>
      </w: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финансов производственных холдингов</w:t>
      </w:r>
      <w:r w:rsidRPr="0070110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</w:rPr>
        <w:t>Оперативное финансовое планирование в организации: сущность, значение, характеристика основных видов финансовых планов.</w:t>
      </w: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</w:rPr>
        <w:t>Перспективное финансовое планирование в организации: сущность, значение, характеристика основных видов финансовых планов.</w:t>
      </w: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</w:rPr>
        <w:t>Виды и методы анализа финансового состояния организации.</w:t>
      </w:r>
    </w:p>
    <w:p w:rsidR="00701104" w:rsidRPr="00701104" w:rsidRDefault="00701104" w:rsidP="007011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</w:rPr>
        <w:t>Сущность, задачи и методы финансового планирования в организации.</w:t>
      </w:r>
    </w:p>
    <w:p w:rsidR="00701104" w:rsidRPr="00701104" w:rsidRDefault="00701104" w:rsidP="00701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01104" w:rsidRPr="00701104" w:rsidRDefault="00701104" w:rsidP="00701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04" w:rsidRPr="00701104" w:rsidRDefault="00701104" w:rsidP="0070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04" w:rsidRPr="00701104" w:rsidRDefault="00701104" w:rsidP="00701104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104" w:rsidRPr="00701104" w:rsidRDefault="00701104" w:rsidP="00701104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Составитель: ст. преп. Домбровская Е.Н.</w:t>
      </w:r>
    </w:p>
    <w:p w:rsidR="00701104" w:rsidRPr="00701104" w:rsidRDefault="00701104" w:rsidP="00701104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2019-2020 </w:t>
      </w:r>
      <w:proofErr w:type="spellStart"/>
      <w:r w:rsidRPr="00701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уч.г</w:t>
      </w:r>
      <w:proofErr w:type="spellEnd"/>
      <w:r w:rsidRPr="00701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24288" w:rsidRDefault="00824288">
      <w:bookmarkStart w:id="0" w:name="_GoBack"/>
      <w:bookmarkEnd w:id="0"/>
    </w:p>
    <w:sectPr w:rsidR="0082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A1592"/>
    <w:multiLevelType w:val="hybridMultilevel"/>
    <w:tmpl w:val="6A829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04"/>
    <w:rsid w:val="00701104"/>
    <w:rsid w:val="0082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Красева Наталья Владимировна</dc:creator>
  <cp:keywords/>
  <dc:description/>
  <cp:lastModifiedBy>Красева Наталья Владимировна</cp:lastModifiedBy>
  <cp:revision>1</cp:revision>
  <dcterms:created xsi:type="dcterms:W3CDTF">2020-01-06T06:58:00Z</dcterms:created>
  <dcterms:modified xsi:type="dcterms:W3CDTF">2020-01-06T06:58:00Z</dcterms:modified>
</cp:coreProperties>
</file>