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CA88" w14:textId="77777777" w:rsidR="00D12585" w:rsidRPr="00CE5D42" w:rsidRDefault="00D12585" w:rsidP="00D12585">
      <w:pPr>
        <w:pStyle w:val="a3"/>
        <w:ind w:left="0"/>
        <w:jc w:val="center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ВОПРОСЫ К ЭКЗАМЕНУ</w:t>
      </w:r>
    </w:p>
    <w:p w14:paraId="59F7A603" w14:textId="77777777" w:rsidR="00D12585" w:rsidRPr="00CE5D42" w:rsidRDefault="00D12585" w:rsidP="00D12585">
      <w:pPr>
        <w:pStyle w:val="a3"/>
        <w:ind w:left="0"/>
        <w:jc w:val="center"/>
        <w:rPr>
          <w:rStyle w:val="FontStyle13"/>
          <w:sz w:val="28"/>
          <w:szCs w:val="28"/>
        </w:rPr>
      </w:pPr>
      <w:r w:rsidRPr="00CE5D42">
        <w:rPr>
          <w:rStyle w:val="FontStyle13"/>
          <w:sz w:val="28"/>
          <w:szCs w:val="28"/>
        </w:rPr>
        <w:t xml:space="preserve"> по дисциплине «ДЕНЕЖНОЕ ОБРАЩЕНИЕ И КРЕДИТ» (</w:t>
      </w:r>
      <w:r w:rsidRPr="004F7FB6">
        <w:rPr>
          <w:rStyle w:val="FontStyle13"/>
          <w:i/>
          <w:sz w:val="28"/>
          <w:szCs w:val="28"/>
        </w:rPr>
        <w:t>ДЦБ+ОДКБ</w:t>
      </w:r>
      <w:r w:rsidRPr="00CE5D42">
        <w:rPr>
          <w:rStyle w:val="FontStyle13"/>
          <w:sz w:val="28"/>
          <w:szCs w:val="28"/>
        </w:rPr>
        <w:t xml:space="preserve">) </w:t>
      </w:r>
    </w:p>
    <w:p w14:paraId="0CA89C6E" w14:textId="77777777" w:rsidR="00D12585" w:rsidRDefault="00D12585" w:rsidP="00D12585">
      <w:pPr>
        <w:pStyle w:val="a3"/>
        <w:ind w:left="0"/>
        <w:jc w:val="center"/>
        <w:rPr>
          <w:rStyle w:val="FontStyle13"/>
          <w:sz w:val="28"/>
          <w:szCs w:val="28"/>
        </w:rPr>
      </w:pPr>
      <w:r w:rsidRPr="00CE5D42">
        <w:rPr>
          <w:rStyle w:val="FontStyle13"/>
          <w:sz w:val="28"/>
          <w:szCs w:val="28"/>
        </w:rPr>
        <w:t>для студентов заочного факультета специальности «Финансы и кредит»</w:t>
      </w:r>
    </w:p>
    <w:p w14:paraId="3B85EB8C" w14:textId="77777777" w:rsidR="00D12585" w:rsidRPr="00CE5D42" w:rsidRDefault="00D12585" w:rsidP="00D12585">
      <w:pPr>
        <w:pStyle w:val="a3"/>
        <w:ind w:left="0"/>
        <w:jc w:val="center"/>
        <w:rPr>
          <w:szCs w:val="28"/>
        </w:rPr>
      </w:pPr>
    </w:p>
    <w:p w14:paraId="1BAA2D8F" w14:textId="77777777" w:rsidR="00D12585" w:rsidRPr="00742A69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Статус, функции и роль центрального банка в экономике страны</w:t>
      </w:r>
    </w:p>
    <w:p w14:paraId="21BEB6C1" w14:textId="77777777" w:rsidR="00105757" w:rsidRPr="00742A69" w:rsidRDefault="00D12585" w:rsidP="0010575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5757">
        <w:rPr>
          <w:sz w:val="28"/>
          <w:szCs w:val="28"/>
        </w:rPr>
        <w:t xml:space="preserve">Правовые и экономические основы деятельности </w:t>
      </w:r>
      <w:r w:rsidR="00105757" w:rsidRPr="00742A69">
        <w:rPr>
          <w:sz w:val="28"/>
          <w:szCs w:val="28"/>
        </w:rPr>
        <w:t>Национального банка Республики Беларусь</w:t>
      </w:r>
    </w:p>
    <w:p w14:paraId="05F0AE4B" w14:textId="2C75DB43" w:rsidR="00105757" w:rsidRPr="00105757" w:rsidRDefault="00105757" w:rsidP="0010575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5757">
        <w:rPr>
          <w:sz w:val="28"/>
          <w:szCs w:val="28"/>
        </w:rPr>
        <w:t>Организационная структура Национального банка Республики Беларусь</w:t>
      </w:r>
    </w:p>
    <w:p w14:paraId="75A16061" w14:textId="7D5B34F4" w:rsidR="00D12585" w:rsidRPr="00105757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5757">
        <w:rPr>
          <w:sz w:val="28"/>
          <w:szCs w:val="28"/>
        </w:rPr>
        <w:t>Цели</w:t>
      </w:r>
      <w:r w:rsidRPr="00105757">
        <w:rPr>
          <w:sz w:val="28"/>
          <w:szCs w:val="28"/>
          <w:lang w:val="be-BY"/>
        </w:rPr>
        <w:t>,</w:t>
      </w:r>
      <w:r w:rsidRPr="00105757">
        <w:rPr>
          <w:sz w:val="28"/>
          <w:szCs w:val="28"/>
        </w:rPr>
        <w:t xml:space="preserve"> функции </w:t>
      </w:r>
      <w:r w:rsidRPr="00105757">
        <w:rPr>
          <w:sz w:val="28"/>
          <w:szCs w:val="28"/>
          <w:lang w:val="be-BY"/>
        </w:rPr>
        <w:t xml:space="preserve">и операции </w:t>
      </w:r>
      <w:r w:rsidRPr="00105757">
        <w:rPr>
          <w:sz w:val="28"/>
          <w:szCs w:val="28"/>
        </w:rPr>
        <w:t>Национального банка Республики Беларусь</w:t>
      </w:r>
    </w:p>
    <w:p w14:paraId="4AFB6578" w14:textId="350417F9" w:rsidR="00D12585" w:rsidRPr="00742A69" w:rsidRDefault="00C53314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</w:t>
      </w:r>
      <w:r w:rsidR="00BB36F3">
        <w:rPr>
          <w:sz w:val="28"/>
          <w:szCs w:val="28"/>
        </w:rPr>
        <w:t xml:space="preserve">значение, </w:t>
      </w:r>
      <w:r>
        <w:rPr>
          <w:sz w:val="28"/>
          <w:szCs w:val="28"/>
        </w:rPr>
        <w:t>факторы</w:t>
      </w:r>
      <w:r w:rsidR="00BB36F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основной канал д</w:t>
      </w:r>
      <w:r w:rsidR="00D12585" w:rsidRPr="00742A69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="00D12585" w:rsidRPr="00742A69">
        <w:rPr>
          <w:sz w:val="28"/>
          <w:szCs w:val="28"/>
        </w:rPr>
        <w:t xml:space="preserve"> эмиссия</w:t>
      </w:r>
      <w:r>
        <w:rPr>
          <w:sz w:val="28"/>
          <w:szCs w:val="28"/>
        </w:rPr>
        <w:t>. Понятие мультипликатора.</w:t>
      </w:r>
    </w:p>
    <w:p w14:paraId="29708CBA" w14:textId="18910702" w:rsidR="00D12585" w:rsidRPr="00742A69" w:rsidRDefault="00C53314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денежной массы.</w:t>
      </w:r>
    </w:p>
    <w:p w14:paraId="5DD39722" w14:textId="1B826383" w:rsidR="00D12585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Денежно-кредитная политика Национального банка Республики Беларусь, ее цели и задачи</w:t>
      </w:r>
    </w:p>
    <w:p w14:paraId="74306BE8" w14:textId="48B6684B" w:rsidR="00C53314" w:rsidRPr="00742A69" w:rsidRDefault="00C53314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Типы денежно-кредитной политики</w:t>
      </w:r>
    </w:p>
    <w:p w14:paraId="75523378" w14:textId="321CF226" w:rsidR="00C53314" w:rsidRPr="00C53314" w:rsidRDefault="00D12585" w:rsidP="00C5331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Методы и инструменты денежно-кредитного регулирования</w:t>
      </w:r>
    </w:p>
    <w:p w14:paraId="24EDE4CD" w14:textId="77777777" w:rsidR="00D12585" w:rsidRPr="00742A69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Организация и регулирование денежного обращения</w:t>
      </w:r>
    </w:p>
    <w:p w14:paraId="556F6350" w14:textId="18CBEE00" w:rsidR="00D12585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Операции Национального банка Республики Беларусь на внутреннем финансовом рынке</w:t>
      </w:r>
    </w:p>
    <w:p w14:paraId="627626ED" w14:textId="2E8F01EE" w:rsidR="00C53314" w:rsidRPr="00C53314" w:rsidRDefault="00C53314" w:rsidP="00C5331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Процентная политика </w:t>
      </w:r>
      <w:r w:rsidRPr="00742A69">
        <w:rPr>
          <w:sz w:val="28"/>
          <w:szCs w:val="28"/>
        </w:rPr>
        <w:t>Национального банка Республики Беларусь</w:t>
      </w:r>
    </w:p>
    <w:p w14:paraId="2D41E1E9" w14:textId="432F965F" w:rsidR="00D12585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Валютная политика Национального банка Республики Беларусь</w:t>
      </w:r>
    </w:p>
    <w:p w14:paraId="5794B263" w14:textId="398E2B03" w:rsidR="00BB36F3" w:rsidRPr="00BB36F3" w:rsidRDefault="00BB36F3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Политика курсообразования и регулирования валютного курса</w:t>
      </w:r>
    </w:p>
    <w:p w14:paraId="1E14D8C0" w14:textId="4BC90DB0" w:rsidR="00BB36F3" w:rsidRPr="00BB36F3" w:rsidRDefault="00BB36F3" w:rsidP="00BB36F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внешним долгом</w:t>
      </w:r>
    </w:p>
    <w:p w14:paraId="5384660F" w14:textId="77777777" w:rsidR="00D12585" w:rsidRPr="00742A69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Управление золотовалютными резервами органами денежно-кредитного регулирования</w:t>
      </w:r>
    </w:p>
    <w:p w14:paraId="194C330E" w14:textId="77777777" w:rsidR="00D12585" w:rsidRPr="00742A69" w:rsidRDefault="00D12585" w:rsidP="00594A9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Надзорные функции Национального банка Республики Беларусь</w:t>
      </w:r>
    </w:p>
    <w:p w14:paraId="4F05F8CF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Правовые основы создания и лицензирования деятельности банков</w:t>
      </w:r>
    </w:p>
    <w:p w14:paraId="3326FFE2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Структура управления банком, обособленные и структурные подразделения</w:t>
      </w:r>
    </w:p>
    <w:p w14:paraId="7A333D0A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Реорганизация и ликвидация банков</w:t>
      </w:r>
    </w:p>
    <w:p w14:paraId="1AB9B4D4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Бухгалтерский баланс банка, его виды и назначение</w:t>
      </w:r>
    </w:p>
    <w:p w14:paraId="615AD6CC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Банковская отчётность: основные формы, содержание и назначение</w:t>
      </w:r>
    </w:p>
    <w:p w14:paraId="74EF2945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Ресурсы банка: общие понятия и классификация</w:t>
      </w:r>
    </w:p>
    <w:p w14:paraId="160F421E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pacing w:val="-2"/>
          <w:sz w:val="28"/>
          <w:szCs w:val="28"/>
        </w:rPr>
        <w:t>Операции по формированию собственных средств банка</w:t>
      </w:r>
    </w:p>
    <w:p w14:paraId="62682AB9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742A69">
        <w:rPr>
          <w:spacing w:val="-2"/>
          <w:sz w:val="28"/>
          <w:szCs w:val="28"/>
        </w:rPr>
        <w:t>Банковские операции по привлечению средств</w:t>
      </w:r>
    </w:p>
    <w:p w14:paraId="513BF364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pacing w:val="-2"/>
          <w:sz w:val="28"/>
          <w:szCs w:val="28"/>
        </w:rPr>
        <w:t>Экономическое содержание и состав активов банка</w:t>
      </w:r>
    </w:p>
    <w:p w14:paraId="03F52AA9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Критерии оценки качества активов банка</w:t>
      </w:r>
    </w:p>
    <w:p w14:paraId="6F723503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Кредитная политика банка: цели, задачи, стратегия и тактика</w:t>
      </w:r>
    </w:p>
    <w:p w14:paraId="0B68A6F5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Кредитный портфель банка, его виды и содержание</w:t>
      </w:r>
    </w:p>
    <w:p w14:paraId="48D9CA03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Кредитный процесс и его основные стадии</w:t>
      </w:r>
    </w:p>
    <w:p w14:paraId="6627BA17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Понятие и оценка кредитоспособности клиента</w:t>
      </w:r>
    </w:p>
    <w:p w14:paraId="1D1AFEDE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Способы обеспечения возвратности кредитов</w:t>
      </w:r>
    </w:p>
    <w:p w14:paraId="2FB03D73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Способы предоставления и погашения кредитов</w:t>
      </w:r>
    </w:p>
    <w:p w14:paraId="17324477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Консорциальное и синдицированное кредитование</w:t>
      </w:r>
    </w:p>
    <w:p w14:paraId="7E793AFB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pacing w:val="-2"/>
          <w:sz w:val="28"/>
          <w:szCs w:val="28"/>
        </w:rPr>
        <w:lastRenderedPageBreak/>
        <w:t>Кредитный договор, его форма и существенные условия</w:t>
      </w:r>
    </w:p>
    <w:p w14:paraId="0BD8A067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Работа банка с проблемной кредитной задолженностью</w:t>
      </w:r>
    </w:p>
    <w:p w14:paraId="108E5494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Кредитный риск, факторы его возникновения и методы управления</w:t>
      </w:r>
    </w:p>
    <w:p w14:paraId="3F4F7E58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Концентрация риска и нормативы её ограничения</w:t>
      </w:r>
    </w:p>
    <w:p w14:paraId="67AEC1DE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Классификация активов, подверженных кредитному риску</w:t>
      </w:r>
    </w:p>
    <w:p w14:paraId="365061ED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Источники возмещения кредитного риска</w:t>
      </w:r>
    </w:p>
    <w:p w14:paraId="44C999BD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Корреспондентские отношения банка, их сущность и значение</w:t>
      </w:r>
    </w:p>
    <w:p w14:paraId="142BC510" w14:textId="4E690707" w:rsidR="00D12585" w:rsidRPr="00BB36F3" w:rsidRDefault="00D12585" w:rsidP="00BB36F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Межбанковские расчеты</w:t>
      </w:r>
      <w:r w:rsidR="00BB36F3">
        <w:rPr>
          <w:sz w:val="28"/>
          <w:szCs w:val="28"/>
        </w:rPr>
        <w:t xml:space="preserve"> и м</w:t>
      </w:r>
      <w:r w:rsidRPr="00BB36F3">
        <w:rPr>
          <w:sz w:val="28"/>
          <w:szCs w:val="28"/>
        </w:rPr>
        <w:t>ежбанковские кредитные операции</w:t>
      </w:r>
    </w:p>
    <w:p w14:paraId="6E33BF0A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Нормативный капитала банка, его состав</w:t>
      </w:r>
    </w:p>
    <w:p w14:paraId="5234E6BB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Показатели достаточности нормативного капитала банка</w:t>
      </w:r>
    </w:p>
    <w:p w14:paraId="528476C3" w14:textId="77777777" w:rsidR="00D12585" w:rsidRPr="00742A69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42A69">
        <w:rPr>
          <w:sz w:val="28"/>
          <w:szCs w:val="28"/>
        </w:rPr>
        <w:t>Понятие ликвидности банка и влияющие на неё факторы</w:t>
      </w:r>
    </w:p>
    <w:p w14:paraId="5A958E37" w14:textId="77777777" w:rsidR="001D59DC" w:rsidRPr="00D12585" w:rsidRDefault="00D12585" w:rsidP="00594A9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D12585">
        <w:rPr>
          <w:spacing w:val="-3"/>
          <w:sz w:val="28"/>
          <w:szCs w:val="28"/>
        </w:rPr>
        <w:t>Управление ликвидностью банка</w:t>
      </w:r>
    </w:p>
    <w:p w14:paraId="367DA8CD" w14:textId="77777777" w:rsidR="00D12585" w:rsidRDefault="00D12585" w:rsidP="00594A9C">
      <w:pPr>
        <w:widowControl w:val="0"/>
        <w:tabs>
          <w:tab w:val="left" w:pos="0"/>
          <w:tab w:val="left" w:pos="567"/>
        </w:tabs>
        <w:jc w:val="both"/>
        <w:rPr>
          <w:spacing w:val="-3"/>
          <w:sz w:val="28"/>
          <w:szCs w:val="28"/>
        </w:rPr>
      </w:pPr>
    </w:p>
    <w:p w14:paraId="0DC18BA1" w14:textId="77777777" w:rsidR="00D12585" w:rsidRDefault="00D12585" w:rsidP="00594A9C">
      <w:pPr>
        <w:widowControl w:val="0"/>
        <w:tabs>
          <w:tab w:val="left" w:pos="0"/>
          <w:tab w:val="left" w:pos="567"/>
        </w:tabs>
        <w:jc w:val="both"/>
        <w:rPr>
          <w:spacing w:val="-3"/>
          <w:sz w:val="28"/>
          <w:szCs w:val="28"/>
        </w:rPr>
      </w:pPr>
    </w:p>
    <w:p w14:paraId="55165A15" w14:textId="5D07E57B" w:rsidR="00D12585" w:rsidRPr="00D12585" w:rsidRDefault="00D12585" w:rsidP="00594A9C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Составитель: ст. преподаватель </w:t>
      </w:r>
      <w:r w:rsidR="00BB36F3">
        <w:rPr>
          <w:spacing w:val="-3"/>
          <w:sz w:val="28"/>
          <w:szCs w:val="28"/>
        </w:rPr>
        <w:t>Жучкевич О.  Н</w:t>
      </w:r>
      <w:r>
        <w:rPr>
          <w:spacing w:val="-3"/>
          <w:sz w:val="28"/>
          <w:szCs w:val="28"/>
        </w:rPr>
        <w:t>.</w:t>
      </w:r>
    </w:p>
    <w:sectPr w:rsidR="00D12585" w:rsidRPr="00D12585" w:rsidSect="00FD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308"/>
    <w:multiLevelType w:val="hybridMultilevel"/>
    <w:tmpl w:val="499655D4"/>
    <w:lvl w:ilvl="0" w:tplc="35DC8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2585"/>
    <w:rsid w:val="00046172"/>
    <w:rsid w:val="00105757"/>
    <w:rsid w:val="00594A9C"/>
    <w:rsid w:val="006C6FBD"/>
    <w:rsid w:val="007351F4"/>
    <w:rsid w:val="0090534B"/>
    <w:rsid w:val="00A426F1"/>
    <w:rsid w:val="00BA7913"/>
    <w:rsid w:val="00BB36F3"/>
    <w:rsid w:val="00C12880"/>
    <w:rsid w:val="00C53314"/>
    <w:rsid w:val="00D12585"/>
    <w:rsid w:val="00D720E9"/>
    <w:rsid w:val="00F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5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585"/>
    <w:pPr>
      <w:widowControl w:val="0"/>
      <w:ind w:left="-851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25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13">
    <w:name w:val="Font Style13"/>
    <w:basedOn w:val="a0"/>
    <w:rsid w:val="00D1258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2</cp:revision>
  <dcterms:created xsi:type="dcterms:W3CDTF">2019-11-15T06:46:00Z</dcterms:created>
  <dcterms:modified xsi:type="dcterms:W3CDTF">2019-11-15T06:46:00Z</dcterms:modified>
</cp:coreProperties>
</file>