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16" w:rsidRDefault="009176D1" w:rsidP="00F03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D1">
        <w:rPr>
          <w:rFonts w:ascii="Times New Roman" w:hAnsi="Times New Roman" w:cs="Times New Roman"/>
          <w:sz w:val="24"/>
          <w:szCs w:val="24"/>
        </w:rPr>
        <w:t>Вопросы к экзамену по дисциплине</w:t>
      </w:r>
      <w:r w:rsidRPr="00F0385F">
        <w:rPr>
          <w:rFonts w:ascii="Times New Roman" w:hAnsi="Times New Roman" w:cs="Times New Roman"/>
          <w:b/>
          <w:sz w:val="24"/>
          <w:szCs w:val="24"/>
        </w:rPr>
        <w:t xml:space="preserve"> «ФИНАНСЫ ОРГАНИЗАЦИИ» </w:t>
      </w:r>
    </w:p>
    <w:p w:rsidR="009176D1" w:rsidRDefault="009176D1" w:rsidP="00F03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76D1">
        <w:rPr>
          <w:rFonts w:ascii="Times New Roman" w:hAnsi="Times New Roman" w:cs="Times New Roman"/>
          <w:sz w:val="24"/>
          <w:szCs w:val="24"/>
        </w:rPr>
        <w:t>ля студентов специальности 1-25 01 07 «Экономика и управление на предприятии»</w:t>
      </w:r>
    </w:p>
    <w:p w:rsidR="00923127" w:rsidRPr="009176D1" w:rsidRDefault="009176D1" w:rsidP="00917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заочная форма обучения (гр. </w:t>
      </w:r>
      <w:proofErr w:type="spellStart"/>
      <w:r w:rsidRPr="00F0385F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="001253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5338">
        <w:rPr>
          <w:rFonts w:ascii="Times New Roman" w:hAnsi="Times New Roman" w:cs="Times New Roman"/>
          <w:b/>
          <w:sz w:val="24"/>
          <w:szCs w:val="24"/>
        </w:rPr>
        <w:t>зЭдв</w:t>
      </w:r>
      <w:proofErr w:type="spellEnd"/>
      <w:r w:rsidRPr="009176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85F" w:rsidRDefault="00F0385F" w:rsidP="00F03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385F" w:rsidRP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Сущность финансов организаций, их функции</w:t>
      </w:r>
      <w:r w:rsidR="00301780">
        <w:rPr>
          <w:rStyle w:val="FontStyle34"/>
          <w:szCs w:val="26"/>
        </w:rPr>
        <w:t>.</w:t>
      </w:r>
      <w:r w:rsidRPr="00F0385F">
        <w:rPr>
          <w:rStyle w:val="FontStyle34"/>
          <w:szCs w:val="26"/>
        </w:rPr>
        <w:t xml:space="preserve"> </w:t>
      </w:r>
    </w:p>
    <w:p w:rsidR="00E6484E" w:rsidRDefault="00F0385F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 xml:space="preserve">Классификация финансов </w:t>
      </w:r>
      <w:r w:rsidRPr="00F0385F">
        <w:rPr>
          <w:sz w:val="26"/>
          <w:szCs w:val="26"/>
        </w:rPr>
        <w:t>субъектов хозяйствования</w:t>
      </w:r>
      <w:r w:rsidR="00E6484E">
        <w:rPr>
          <w:rStyle w:val="FontStyle34"/>
          <w:szCs w:val="26"/>
        </w:rPr>
        <w:t>.</w:t>
      </w:r>
    </w:p>
    <w:p w:rsidR="00F0385F" w:rsidRDefault="00E6484E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E6484E">
        <w:rPr>
          <w:sz w:val="26"/>
          <w:szCs w:val="26"/>
        </w:rPr>
        <w:t>Виды денежных отношений, составляющих содержание финансов</w:t>
      </w:r>
      <w:r>
        <w:rPr>
          <w:sz w:val="26"/>
          <w:szCs w:val="26"/>
        </w:rPr>
        <w:t>.</w:t>
      </w:r>
      <w:r w:rsidR="00F0385F" w:rsidRPr="00F0385F">
        <w:rPr>
          <w:rStyle w:val="FontStyle34"/>
          <w:szCs w:val="26"/>
        </w:rPr>
        <w:t xml:space="preserve"> </w:t>
      </w:r>
    </w:p>
    <w:p w:rsidR="00F0385F" w:rsidRP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>
        <w:rPr>
          <w:rStyle w:val="FontStyle34"/>
          <w:szCs w:val="26"/>
        </w:rPr>
        <w:t>П</w:t>
      </w:r>
      <w:r w:rsidRPr="00F0385F">
        <w:rPr>
          <w:rStyle w:val="FontStyle34"/>
          <w:szCs w:val="26"/>
        </w:rPr>
        <w:t>ринципы организации</w:t>
      </w:r>
      <w:r>
        <w:rPr>
          <w:rStyle w:val="FontStyle34"/>
          <w:szCs w:val="26"/>
        </w:rPr>
        <w:t xml:space="preserve"> финансов</w:t>
      </w:r>
      <w:r w:rsidRPr="00F0385F">
        <w:rPr>
          <w:rStyle w:val="FontStyle34"/>
          <w:szCs w:val="26"/>
        </w:rPr>
        <w:t xml:space="preserve">. </w:t>
      </w:r>
    </w:p>
    <w:p w:rsidR="00F0385F" w:rsidRP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 xml:space="preserve">Финансовый механизм </w:t>
      </w:r>
      <w:r w:rsidRPr="00F0385F">
        <w:rPr>
          <w:sz w:val="26"/>
          <w:szCs w:val="26"/>
        </w:rPr>
        <w:t>субъектов хозяйствования</w:t>
      </w:r>
      <w:r w:rsidRPr="00F0385F">
        <w:rPr>
          <w:rStyle w:val="FontStyle34"/>
          <w:szCs w:val="26"/>
        </w:rPr>
        <w:t xml:space="preserve">. </w:t>
      </w:r>
    </w:p>
    <w:p w:rsid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Организация и содержание финансовой работы в организации.</w:t>
      </w:r>
    </w:p>
    <w:p w:rsidR="00E6484E" w:rsidRPr="00F0385F" w:rsidRDefault="00E6484E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E6484E">
        <w:rPr>
          <w:sz w:val="26"/>
          <w:szCs w:val="26"/>
        </w:rPr>
        <w:t>Финансовая служба в системе управления организацией, ее функции и задачи</w:t>
      </w:r>
      <w:r w:rsidR="00301780">
        <w:rPr>
          <w:sz w:val="26"/>
          <w:szCs w:val="26"/>
        </w:rPr>
        <w:t>.</w:t>
      </w:r>
    </w:p>
    <w:p w:rsidR="00F0385F" w:rsidRP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spacing w:after="0"/>
        <w:ind w:left="34" w:firstLine="533"/>
        <w:jc w:val="both"/>
        <w:outlineLvl w:val="0"/>
        <w:rPr>
          <w:rStyle w:val="FontStyle34"/>
          <w:rFonts w:cs="Times New Roman"/>
          <w:szCs w:val="26"/>
        </w:rPr>
      </w:pPr>
      <w:r w:rsidRPr="00F0385F">
        <w:rPr>
          <w:rStyle w:val="FontStyle34"/>
          <w:rFonts w:cs="Times New Roman"/>
          <w:szCs w:val="26"/>
        </w:rPr>
        <w:t xml:space="preserve">Финансовые ресурсы </w:t>
      </w:r>
      <w:r w:rsidRPr="00F0385F">
        <w:rPr>
          <w:rFonts w:ascii="Times New Roman" w:hAnsi="Times New Roman" w:cs="Times New Roman"/>
          <w:sz w:val="26"/>
          <w:szCs w:val="26"/>
        </w:rPr>
        <w:t>организаций</w:t>
      </w:r>
      <w:r w:rsidRPr="00F0385F">
        <w:rPr>
          <w:rStyle w:val="FontStyle34"/>
          <w:rFonts w:cs="Times New Roman"/>
          <w:szCs w:val="26"/>
        </w:rPr>
        <w:t xml:space="preserve">, их сущность, классификация. </w:t>
      </w:r>
    </w:p>
    <w:p w:rsidR="00F0385F" w:rsidRP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spacing w:after="0"/>
        <w:ind w:left="34" w:firstLine="53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385F">
        <w:rPr>
          <w:rFonts w:ascii="Times New Roman" w:hAnsi="Times New Roman" w:cs="Times New Roman"/>
          <w:sz w:val="26"/>
          <w:szCs w:val="26"/>
        </w:rPr>
        <w:t>Сущность и классификация капитала организации.</w:t>
      </w:r>
    </w:p>
    <w:p w:rsid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spacing w:after="0"/>
        <w:ind w:left="34" w:firstLine="53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385F">
        <w:rPr>
          <w:rStyle w:val="FontStyle34"/>
          <w:rFonts w:cs="Times New Roman"/>
          <w:szCs w:val="26"/>
        </w:rPr>
        <w:t xml:space="preserve">Формирование и использование </w:t>
      </w:r>
      <w:r w:rsidRPr="00F0385F">
        <w:rPr>
          <w:rFonts w:ascii="Times New Roman" w:hAnsi="Times New Roman" w:cs="Times New Roman"/>
          <w:sz w:val="26"/>
          <w:szCs w:val="26"/>
        </w:rPr>
        <w:t>собственного капитала организации</w:t>
      </w:r>
      <w:r w:rsidR="00301780">
        <w:rPr>
          <w:rFonts w:ascii="Times New Roman" w:hAnsi="Times New Roman" w:cs="Times New Roman"/>
          <w:sz w:val="26"/>
          <w:szCs w:val="26"/>
        </w:rPr>
        <w:t>.</w:t>
      </w:r>
    </w:p>
    <w:p w:rsidR="00E6484E" w:rsidRPr="00F0385F" w:rsidRDefault="00E6484E" w:rsidP="00F0385F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spacing w:after="0"/>
        <w:ind w:left="34" w:firstLine="533"/>
        <w:jc w:val="both"/>
        <w:outlineLvl w:val="0"/>
        <w:rPr>
          <w:rStyle w:val="FontStyle34"/>
          <w:rFonts w:cs="Times New Roman"/>
          <w:szCs w:val="26"/>
        </w:rPr>
      </w:pPr>
      <w:r w:rsidRPr="00E6484E">
        <w:rPr>
          <w:rFonts w:ascii="Times New Roman" w:hAnsi="Times New Roman" w:cs="Times New Roman"/>
          <w:sz w:val="26"/>
          <w:szCs w:val="26"/>
        </w:rPr>
        <w:t>Источники формирования резервного капитала организации.</w:t>
      </w:r>
    </w:p>
    <w:p w:rsidR="00F0385F" w:rsidRP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spacing w:after="0"/>
        <w:ind w:left="34" w:firstLine="533"/>
        <w:jc w:val="both"/>
        <w:outlineLvl w:val="0"/>
        <w:rPr>
          <w:rStyle w:val="FontStyle34"/>
          <w:rFonts w:cs="Times New Roman"/>
          <w:szCs w:val="26"/>
        </w:rPr>
      </w:pPr>
      <w:r w:rsidRPr="00F0385F">
        <w:rPr>
          <w:rStyle w:val="FontStyle34"/>
          <w:rFonts w:cs="Times New Roman"/>
          <w:szCs w:val="26"/>
        </w:rPr>
        <w:t xml:space="preserve">Характеристика основных форм заемного капитала. </w:t>
      </w:r>
    </w:p>
    <w:p w:rsidR="00F0385F" w:rsidRP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 xml:space="preserve">Расходы организаций, их характеристика, классификация и источники финансирования. </w:t>
      </w:r>
    </w:p>
    <w:p w:rsidR="00F0385F" w:rsidRP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Содержание затрат на производство и реализацию продукции, работ, услуг.</w:t>
      </w:r>
    </w:p>
    <w:p w:rsidR="00F0385F" w:rsidRP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 xml:space="preserve">Планирование затрат на производство и реализацию продукции, работ, услуг. </w:t>
      </w:r>
    </w:p>
    <w:p w:rsid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Организация рационального использования денежных расходов субъекта хозяйствования.</w:t>
      </w:r>
    </w:p>
    <w:p w:rsidR="00E6484E" w:rsidRPr="00F0385F" w:rsidRDefault="00E6484E" w:rsidP="00F0385F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4614DD">
        <w:rPr>
          <w:rStyle w:val="FontStyle34"/>
        </w:rPr>
        <w:t>Постоянные и переменные затраты и их влияние на уровень себестоимости продукции</w:t>
      </w:r>
      <w:r>
        <w:rPr>
          <w:rStyle w:val="FontStyle34"/>
        </w:rPr>
        <w:t>.</w:t>
      </w:r>
    </w:p>
    <w:p w:rsidR="00F0385F" w:rsidRP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Состав и структура доходов организации.</w:t>
      </w:r>
    </w:p>
    <w:p w:rsidR="00F0385F" w:rsidRP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Выручка от реализации продукции, работ, услуг: ее  планирование и использование.</w:t>
      </w:r>
    </w:p>
    <w:p w:rsidR="00F0385F" w:rsidRPr="00F0385F" w:rsidRDefault="00F0385F" w:rsidP="00F0385F">
      <w:pPr>
        <w:pStyle w:val="Style24"/>
        <w:widowControl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Сущность и состав прибыли организации.</w:t>
      </w:r>
    </w:p>
    <w:p w:rsidR="00F0385F" w:rsidRDefault="00F0385F" w:rsidP="00F0385F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overflowPunct w:val="0"/>
        <w:autoSpaceDE w:val="0"/>
        <w:autoSpaceDN w:val="0"/>
        <w:adjustRightInd w:val="0"/>
        <w:spacing w:after="0"/>
        <w:ind w:left="34" w:firstLine="533"/>
        <w:jc w:val="both"/>
        <w:textAlignment w:val="baseline"/>
        <w:rPr>
          <w:rStyle w:val="FontStyle34"/>
          <w:rFonts w:cs="Times New Roman"/>
          <w:szCs w:val="26"/>
        </w:rPr>
      </w:pPr>
      <w:r w:rsidRPr="00F0385F">
        <w:rPr>
          <w:rFonts w:ascii="Times New Roman" w:hAnsi="Times New Roman" w:cs="Times New Roman"/>
          <w:sz w:val="26"/>
          <w:szCs w:val="26"/>
        </w:rPr>
        <w:t>Планирование,</w:t>
      </w:r>
      <w:r w:rsidRPr="00F0385F">
        <w:rPr>
          <w:rStyle w:val="FontStyle34"/>
          <w:rFonts w:cs="Times New Roman"/>
          <w:szCs w:val="26"/>
        </w:rPr>
        <w:t xml:space="preserve"> распределение и использование прибыли.</w:t>
      </w:r>
    </w:p>
    <w:p w:rsidR="00E6484E" w:rsidRDefault="00E6484E" w:rsidP="00F0385F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overflowPunct w:val="0"/>
        <w:autoSpaceDE w:val="0"/>
        <w:autoSpaceDN w:val="0"/>
        <w:adjustRightInd w:val="0"/>
        <w:spacing w:after="0"/>
        <w:ind w:left="34" w:firstLine="53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484E">
        <w:rPr>
          <w:rFonts w:ascii="Times New Roman" w:hAnsi="Times New Roman" w:cs="Times New Roman"/>
          <w:sz w:val="26"/>
          <w:szCs w:val="26"/>
        </w:rPr>
        <w:t>Прибыль (убыток) от текущей деятельности.</w:t>
      </w:r>
      <w:r>
        <w:rPr>
          <w:rFonts w:ascii="Times New Roman" w:hAnsi="Times New Roman" w:cs="Times New Roman"/>
          <w:sz w:val="26"/>
          <w:szCs w:val="26"/>
        </w:rPr>
        <w:t xml:space="preserve"> Ее краткая характеристика.</w:t>
      </w:r>
    </w:p>
    <w:p w:rsidR="00E6484E" w:rsidRDefault="00E6484E" w:rsidP="00F0385F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overflowPunct w:val="0"/>
        <w:autoSpaceDE w:val="0"/>
        <w:autoSpaceDN w:val="0"/>
        <w:adjustRightInd w:val="0"/>
        <w:spacing w:after="0"/>
        <w:ind w:left="34" w:firstLine="53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484E">
        <w:rPr>
          <w:rFonts w:ascii="Times New Roman" w:hAnsi="Times New Roman" w:cs="Times New Roman"/>
          <w:sz w:val="26"/>
          <w:szCs w:val="26"/>
        </w:rPr>
        <w:t>Прибыль от инвестиционной и  финансовой деятельности, порядок ее расчета</w:t>
      </w:r>
      <w:r w:rsidR="00301780">
        <w:rPr>
          <w:rFonts w:ascii="Times New Roman" w:hAnsi="Times New Roman" w:cs="Times New Roman"/>
          <w:sz w:val="26"/>
          <w:szCs w:val="26"/>
        </w:rPr>
        <w:t>.</w:t>
      </w:r>
    </w:p>
    <w:p w:rsidR="00E6484E" w:rsidRDefault="00E6484E" w:rsidP="00F0385F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overflowPunct w:val="0"/>
        <w:autoSpaceDE w:val="0"/>
        <w:autoSpaceDN w:val="0"/>
        <w:adjustRightInd w:val="0"/>
        <w:spacing w:after="0"/>
        <w:ind w:left="34" w:firstLine="53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484E">
        <w:rPr>
          <w:rFonts w:ascii="Times New Roman" w:hAnsi="Times New Roman" w:cs="Times New Roman"/>
          <w:sz w:val="26"/>
          <w:szCs w:val="26"/>
        </w:rPr>
        <w:t>Прибыль, остающаяся в распоряжении организации, основные направления ее распределения.</w:t>
      </w:r>
    </w:p>
    <w:p w:rsidR="00E6484E" w:rsidRPr="00F0385F" w:rsidRDefault="00E6484E" w:rsidP="00F0385F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overflowPunct w:val="0"/>
        <w:autoSpaceDE w:val="0"/>
        <w:autoSpaceDN w:val="0"/>
        <w:adjustRightInd w:val="0"/>
        <w:spacing w:after="0"/>
        <w:ind w:left="34" w:firstLine="533"/>
        <w:jc w:val="both"/>
        <w:textAlignment w:val="baseline"/>
        <w:rPr>
          <w:rStyle w:val="FontStyle34"/>
          <w:rFonts w:cs="Times New Roman"/>
          <w:szCs w:val="26"/>
        </w:rPr>
      </w:pPr>
      <w:r w:rsidRPr="00E6484E">
        <w:rPr>
          <w:rFonts w:ascii="Times New Roman" w:hAnsi="Times New Roman" w:cs="Times New Roman"/>
          <w:sz w:val="26"/>
          <w:szCs w:val="26"/>
        </w:rPr>
        <w:t>Факторы роста прибыли и повышения рентабельности.</w:t>
      </w:r>
    </w:p>
    <w:p w:rsidR="00F0385F" w:rsidRPr="00F0385F" w:rsidRDefault="00F0385F" w:rsidP="00F0385F">
      <w:pPr>
        <w:pStyle w:val="Style6"/>
        <w:widowControl/>
        <w:numPr>
          <w:ilvl w:val="0"/>
          <w:numId w:val="2"/>
        </w:numPr>
        <w:tabs>
          <w:tab w:val="left" w:pos="0"/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sz w:val="26"/>
          <w:szCs w:val="26"/>
          <w:lang w:val="be-BY"/>
        </w:rPr>
      </w:pPr>
      <w:r w:rsidRPr="00F0385F">
        <w:rPr>
          <w:sz w:val="26"/>
          <w:szCs w:val="26"/>
        </w:rPr>
        <w:t>Оценка эффективности функционирования организации</w:t>
      </w:r>
      <w:r w:rsidR="00301780">
        <w:rPr>
          <w:sz w:val="26"/>
          <w:szCs w:val="26"/>
        </w:rPr>
        <w:t>.</w:t>
      </w:r>
    </w:p>
    <w:p w:rsidR="00F0385F" w:rsidRPr="00F0385F" w:rsidRDefault="00F0385F" w:rsidP="00F0385F">
      <w:pPr>
        <w:pStyle w:val="Style6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 xml:space="preserve">Сущность и структура оборотного капитала организации. </w:t>
      </w:r>
    </w:p>
    <w:p w:rsidR="00F0385F" w:rsidRPr="00F0385F" w:rsidRDefault="00F0385F" w:rsidP="00F0385F">
      <w:pPr>
        <w:pStyle w:val="Style6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Источники формирования оборотного капитала.</w:t>
      </w:r>
    </w:p>
    <w:p w:rsidR="00F0385F" w:rsidRPr="00F0385F" w:rsidRDefault="00F0385F" w:rsidP="00F0385F">
      <w:pPr>
        <w:pStyle w:val="Style6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Определение потребности организации в оборотном капитале.</w:t>
      </w:r>
    </w:p>
    <w:p w:rsidR="00F0385F" w:rsidRPr="00F0385F" w:rsidRDefault="00F0385F" w:rsidP="00F0385F">
      <w:pPr>
        <w:pStyle w:val="Style6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F0385F">
        <w:rPr>
          <w:rStyle w:val="FontStyle34"/>
          <w:szCs w:val="26"/>
        </w:rPr>
        <w:t>Эффективность использования оборотного капитала.</w:t>
      </w:r>
    </w:p>
    <w:p w:rsidR="00F0385F" w:rsidRP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sz w:val="26"/>
          <w:szCs w:val="26"/>
        </w:rPr>
      </w:pPr>
      <w:r w:rsidRPr="00F0385F">
        <w:rPr>
          <w:rFonts w:ascii="Times New Roman" w:hAnsi="Times New Roman" w:cs="Times New Roman"/>
          <w:sz w:val="26"/>
          <w:szCs w:val="26"/>
        </w:rPr>
        <w:t xml:space="preserve">Сущность, состав и методы оценки основного капитала. </w:t>
      </w:r>
    </w:p>
    <w:p w:rsidR="00F0385F" w:rsidRP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sz w:val="26"/>
          <w:szCs w:val="26"/>
        </w:rPr>
      </w:pPr>
      <w:r w:rsidRPr="00F0385F">
        <w:rPr>
          <w:rFonts w:ascii="Times New Roman" w:hAnsi="Times New Roman" w:cs="Times New Roman"/>
          <w:sz w:val="26"/>
          <w:szCs w:val="26"/>
        </w:rPr>
        <w:t>Амортизация основного капитала.</w:t>
      </w:r>
    </w:p>
    <w:p w:rsid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sz w:val="26"/>
          <w:szCs w:val="26"/>
        </w:rPr>
      </w:pPr>
      <w:r w:rsidRPr="00F0385F">
        <w:rPr>
          <w:rFonts w:ascii="Times New Roman" w:hAnsi="Times New Roman" w:cs="Times New Roman"/>
          <w:sz w:val="26"/>
          <w:szCs w:val="26"/>
        </w:rPr>
        <w:t>Источники финансирования прямых инвестиций (капитальных вложений).</w:t>
      </w:r>
    </w:p>
    <w:p w:rsid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sz w:val="26"/>
          <w:szCs w:val="26"/>
        </w:rPr>
      </w:pPr>
      <w:r w:rsidRPr="00F0385F">
        <w:rPr>
          <w:rFonts w:ascii="Times New Roman" w:hAnsi="Times New Roman" w:cs="Times New Roman"/>
          <w:sz w:val="26"/>
          <w:szCs w:val="26"/>
        </w:rPr>
        <w:t xml:space="preserve">Сущность налогов, их классификация. Права, обязанности и  ответственность </w:t>
      </w:r>
      <w:r w:rsidRPr="00F0385F">
        <w:rPr>
          <w:rFonts w:ascii="Times New Roman" w:hAnsi="Times New Roman" w:cs="Times New Roman"/>
          <w:sz w:val="26"/>
          <w:szCs w:val="26"/>
        </w:rPr>
        <w:lastRenderedPageBreak/>
        <w:t>плательщиков налогов, сборов.</w:t>
      </w:r>
    </w:p>
    <w:p w:rsid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385F">
        <w:rPr>
          <w:rFonts w:ascii="Times New Roman" w:hAnsi="Times New Roman" w:cs="Times New Roman"/>
          <w:sz w:val="26"/>
          <w:szCs w:val="26"/>
        </w:rPr>
        <w:t xml:space="preserve">Налоги, включаемые в цену продукции (товаров, работ, услуг) организаций: налог на добавленную стоимость, акцизы, их сущность, механизм исчисления и уплаты. </w:t>
      </w:r>
      <w:proofErr w:type="gramEnd"/>
    </w:p>
    <w:p w:rsid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sz w:val="26"/>
          <w:szCs w:val="26"/>
        </w:rPr>
      </w:pPr>
      <w:r w:rsidRPr="00F0385F">
        <w:rPr>
          <w:rFonts w:ascii="Times New Roman" w:hAnsi="Times New Roman" w:cs="Times New Roman"/>
          <w:sz w:val="26"/>
          <w:szCs w:val="26"/>
        </w:rPr>
        <w:t>Налог на прибыль в налоговой системе Республики Беларусь:  сущность, механизм исчисления и уплаты в бюджет.</w:t>
      </w:r>
    </w:p>
    <w:p w:rsidR="00F0385F" w:rsidRPr="00F0385F" w:rsidRDefault="00F0385F" w:rsidP="00F0385F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after="0"/>
        <w:ind w:left="34" w:firstLine="533"/>
        <w:jc w:val="both"/>
        <w:rPr>
          <w:rFonts w:ascii="Times New Roman" w:hAnsi="Times New Roman" w:cs="Times New Roman"/>
          <w:sz w:val="26"/>
          <w:szCs w:val="26"/>
        </w:rPr>
      </w:pPr>
      <w:r w:rsidRPr="00F0385F">
        <w:rPr>
          <w:rFonts w:ascii="Times New Roman" w:hAnsi="Times New Roman" w:cs="Times New Roman"/>
          <w:sz w:val="26"/>
          <w:szCs w:val="26"/>
        </w:rPr>
        <w:t>Налоги, относимые на себестоимость продукции: налог на недвижимость, земельный налог, экологический налог, налог за добычу (изъятие) природных ресурсов.</w:t>
      </w:r>
    </w:p>
    <w:p w:rsidR="00E6484E" w:rsidRDefault="00F0385F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sz w:val="26"/>
          <w:szCs w:val="26"/>
        </w:rPr>
      </w:pPr>
      <w:r w:rsidRPr="00F0385F">
        <w:rPr>
          <w:sz w:val="26"/>
          <w:szCs w:val="26"/>
        </w:rPr>
        <w:t>Страховые взносы в бюджет Фонда социальной защиты населения: база для начисления, размер платежа, порядок и сроки уплаты.</w:t>
      </w:r>
    </w:p>
    <w:p w:rsidR="00E6484E" w:rsidRDefault="000969F8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5376C1">
        <w:rPr>
          <w:rStyle w:val="FontStyle34"/>
        </w:rPr>
        <w:t xml:space="preserve">Финансовое состояние организации и его значение в непрерывном функционировании субъекта. </w:t>
      </w:r>
    </w:p>
    <w:p w:rsidR="00E6484E" w:rsidRDefault="000969F8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>
        <w:rPr>
          <w:rStyle w:val="FontStyle34"/>
        </w:rPr>
        <w:t>М</w:t>
      </w:r>
      <w:r w:rsidRPr="005376C1">
        <w:rPr>
          <w:rStyle w:val="FontStyle34"/>
        </w:rPr>
        <w:t>етоды анализа финансового состояния организации.</w:t>
      </w:r>
    </w:p>
    <w:p w:rsidR="00E6484E" w:rsidRDefault="000969F8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>
        <w:rPr>
          <w:rStyle w:val="FontStyle34"/>
        </w:rPr>
        <w:t xml:space="preserve"> </w:t>
      </w:r>
      <w:r w:rsidRPr="005376C1">
        <w:rPr>
          <w:rStyle w:val="FontStyle34"/>
        </w:rPr>
        <w:t>Показатели оценки финансового состояния организации</w:t>
      </w:r>
      <w:r>
        <w:rPr>
          <w:rStyle w:val="FontStyle34"/>
        </w:rPr>
        <w:t>.</w:t>
      </w:r>
    </w:p>
    <w:p w:rsidR="00E6484E" w:rsidRDefault="00E6484E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rStyle w:val="FontStyle34"/>
          <w:szCs w:val="26"/>
        </w:rPr>
      </w:pPr>
      <w:r w:rsidRPr="00E6484E">
        <w:rPr>
          <w:sz w:val="26"/>
          <w:szCs w:val="26"/>
        </w:rPr>
        <w:t>Информационная база оценки финансового состояния организации</w:t>
      </w:r>
      <w:r w:rsidR="00301780">
        <w:rPr>
          <w:sz w:val="26"/>
          <w:szCs w:val="26"/>
        </w:rPr>
        <w:t>.</w:t>
      </w:r>
    </w:p>
    <w:p w:rsidR="00E6484E" w:rsidRDefault="00D56ACA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sz w:val="26"/>
          <w:szCs w:val="26"/>
        </w:rPr>
      </w:pPr>
      <w:r w:rsidRPr="00E6484E">
        <w:rPr>
          <w:sz w:val="26"/>
          <w:szCs w:val="26"/>
        </w:rPr>
        <w:t xml:space="preserve">Сущность, задачи и методы финансового планирования в </w:t>
      </w:r>
      <w:r w:rsidR="00E6484E">
        <w:rPr>
          <w:sz w:val="26"/>
          <w:szCs w:val="26"/>
        </w:rPr>
        <w:t>организации.</w:t>
      </w:r>
    </w:p>
    <w:p w:rsidR="00E6484E" w:rsidRDefault="00D56ACA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sz w:val="26"/>
          <w:szCs w:val="26"/>
        </w:rPr>
      </w:pPr>
      <w:r w:rsidRPr="00E6484E">
        <w:rPr>
          <w:sz w:val="26"/>
          <w:szCs w:val="26"/>
        </w:rPr>
        <w:t xml:space="preserve"> Перспективное финансовое планирование. </w:t>
      </w:r>
    </w:p>
    <w:p w:rsidR="00E6484E" w:rsidRDefault="00D56ACA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sz w:val="26"/>
          <w:szCs w:val="26"/>
        </w:rPr>
      </w:pPr>
      <w:r w:rsidRPr="00E6484E">
        <w:rPr>
          <w:sz w:val="26"/>
          <w:szCs w:val="26"/>
        </w:rPr>
        <w:t>Текущее финансовое планирование.</w:t>
      </w:r>
    </w:p>
    <w:p w:rsidR="00786216" w:rsidRDefault="00D56ACA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sz w:val="26"/>
          <w:szCs w:val="26"/>
        </w:rPr>
      </w:pPr>
      <w:r w:rsidRPr="00E6484E">
        <w:rPr>
          <w:sz w:val="26"/>
          <w:szCs w:val="26"/>
        </w:rPr>
        <w:t>Оперативное финансовое планирование</w:t>
      </w:r>
      <w:r w:rsidR="00301780">
        <w:rPr>
          <w:sz w:val="26"/>
          <w:szCs w:val="26"/>
        </w:rPr>
        <w:t>.</w:t>
      </w:r>
    </w:p>
    <w:p w:rsidR="000969F8" w:rsidRDefault="00786216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sz w:val="26"/>
          <w:szCs w:val="26"/>
        </w:rPr>
      </w:pPr>
      <w:r w:rsidRPr="004614DD">
        <w:rPr>
          <w:rStyle w:val="FontStyle34"/>
        </w:rPr>
        <w:t>Методы финансового планирования (расчетно-аналитический;  нормативный; балансовый; денежных потоков</w:t>
      </w:r>
      <w:r>
        <w:rPr>
          <w:rStyle w:val="FontStyle34"/>
        </w:rPr>
        <w:t xml:space="preserve"> и </w:t>
      </w:r>
      <w:proofErr w:type="spellStart"/>
      <w:proofErr w:type="gramStart"/>
      <w:r>
        <w:rPr>
          <w:rStyle w:val="FontStyle34"/>
        </w:rPr>
        <w:t>др</w:t>
      </w:r>
      <w:proofErr w:type="spellEnd"/>
      <w:proofErr w:type="gramEnd"/>
      <w:r>
        <w:rPr>
          <w:rStyle w:val="FontStyle34"/>
        </w:rPr>
        <w:t>)</w:t>
      </w:r>
      <w:r w:rsidR="00125338">
        <w:rPr>
          <w:sz w:val="26"/>
          <w:szCs w:val="26"/>
        </w:rPr>
        <w:t>.</w:t>
      </w:r>
      <w:bookmarkStart w:id="0" w:name="_GoBack"/>
      <w:bookmarkEnd w:id="0"/>
    </w:p>
    <w:p w:rsidR="00786216" w:rsidRDefault="00786216" w:rsidP="00E6484E">
      <w:pPr>
        <w:pStyle w:val="Style24"/>
        <w:widowControl/>
        <w:numPr>
          <w:ilvl w:val="0"/>
          <w:numId w:val="2"/>
        </w:numPr>
        <w:tabs>
          <w:tab w:val="left" w:pos="284"/>
          <w:tab w:val="left" w:pos="317"/>
          <w:tab w:val="left" w:pos="993"/>
        </w:tabs>
        <w:spacing w:line="276" w:lineRule="auto"/>
        <w:ind w:left="34" w:firstLine="533"/>
        <w:rPr>
          <w:sz w:val="26"/>
          <w:szCs w:val="26"/>
        </w:rPr>
      </w:pPr>
      <w:r w:rsidRPr="004614DD">
        <w:rPr>
          <w:rStyle w:val="FontStyle34"/>
        </w:rPr>
        <w:t>Финансовые расчеты в составе бизнес-плана</w:t>
      </w:r>
      <w:r>
        <w:rPr>
          <w:rStyle w:val="FontStyle34"/>
        </w:rPr>
        <w:t>.</w:t>
      </w:r>
    </w:p>
    <w:p w:rsidR="00786216" w:rsidRPr="00786216" w:rsidRDefault="00786216" w:rsidP="00786216">
      <w:pPr>
        <w:rPr>
          <w:lang w:eastAsia="ru-RU"/>
        </w:rPr>
      </w:pPr>
    </w:p>
    <w:p w:rsidR="00786216" w:rsidRDefault="00786216" w:rsidP="00786216">
      <w:pPr>
        <w:rPr>
          <w:lang w:eastAsia="ru-RU"/>
        </w:rPr>
      </w:pPr>
    </w:p>
    <w:p w:rsidR="00301780" w:rsidRDefault="00786216" w:rsidP="00786216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786216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Составила:  </w:t>
      </w:r>
    </w:p>
    <w:p w:rsidR="00786216" w:rsidRPr="00E60E88" w:rsidRDefault="00301780" w:rsidP="00786216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доц., к.э.н. </w:t>
      </w:r>
      <w:proofErr w:type="spellStart"/>
      <w:r w:rsidR="00786216" w:rsidRPr="00786216">
        <w:rPr>
          <w:rFonts w:ascii="Times New Roman" w:hAnsi="Times New Roman" w:cs="Times New Roman"/>
          <w:sz w:val="26"/>
          <w:szCs w:val="26"/>
          <w:lang w:eastAsia="ru-RU"/>
        </w:rPr>
        <w:t>Советникова</w:t>
      </w:r>
      <w:proofErr w:type="spellEnd"/>
      <w:r w:rsidR="00786216" w:rsidRPr="00786216">
        <w:rPr>
          <w:rFonts w:ascii="Times New Roman" w:hAnsi="Times New Roman" w:cs="Times New Roman"/>
          <w:sz w:val="26"/>
          <w:szCs w:val="26"/>
          <w:lang w:eastAsia="ru-RU"/>
        </w:rPr>
        <w:t xml:space="preserve"> О.П. </w:t>
      </w:r>
    </w:p>
    <w:p w:rsidR="003020D7" w:rsidRDefault="003020D7" w:rsidP="00786216">
      <w:pPr>
        <w:ind w:firstLine="708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3020D7" w:rsidRDefault="003020D7" w:rsidP="00786216">
      <w:pPr>
        <w:ind w:firstLine="708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3020D7" w:rsidRDefault="003020D7" w:rsidP="00786216">
      <w:pPr>
        <w:ind w:firstLine="708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3020D7" w:rsidRDefault="003020D7" w:rsidP="00786216">
      <w:pPr>
        <w:ind w:firstLine="708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3020D7" w:rsidRDefault="003020D7" w:rsidP="00786216">
      <w:pPr>
        <w:ind w:firstLine="708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3020D7" w:rsidRDefault="003020D7" w:rsidP="00786216">
      <w:pPr>
        <w:ind w:firstLine="708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3020D7" w:rsidRDefault="003020D7" w:rsidP="00786216">
      <w:pPr>
        <w:ind w:firstLine="708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3020D7" w:rsidRDefault="003020D7" w:rsidP="00786216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20D7" w:rsidRPr="003020D7" w:rsidRDefault="003020D7" w:rsidP="00786216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3020D7" w:rsidRPr="003020D7" w:rsidSect="003020D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2A6"/>
    <w:multiLevelType w:val="hybridMultilevel"/>
    <w:tmpl w:val="04208F4E"/>
    <w:lvl w:ilvl="0" w:tplc="3902924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E429EF"/>
    <w:multiLevelType w:val="hybridMultilevel"/>
    <w:tmpl w:val="BA14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2D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3A867662"/>
    <w:multiLevelType w:val="hybridMultilevel"/>
    <w:tmpl w:val="BB82F926"/>
    <w:lvl w:ilvl="0" w:tplc="2F94A7D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7934E9"/>
    <w:multiLevelType w:val="hybridMultilevel"/>
    <w:tmpl w:val="141234D8"/>
    <w:lvl w:ilvl="0" w:tplc="2F94A7DC">
      <w:start w:val="1"/>
      <w:numFmt w:val="decimal"/>
      <w:lvlText w:val="%1)"/>
      <w:lvlJc w:val="left"/>
      <w:pPr>
        <w:ind w:left="3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5">
    <w:nsid w:val="4CF460FB"/>
    <w:multiLevelType w:val="hybridMultilevel"/>
    <w:tmpl w:val="6B34140A"/>
    <w:lvl w:ilvl="0" w:tplc="154660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D3DF6"/>
    <w:multiLevelType w:val="hybridMultilevel"/>
    <w:tmpl w:val="7FB4A39C"/>
    <w:lvl w:ilvl="0" w:tplc="045202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7">
    <w:nsid w:val="59B415F8"/>
    <w:multiLevelType w:val="hybridMultilevel"/>
    <w:tmpl w:val="ED241452"/>
    <w:lvl w:ilvl="0" w:tplc="2F94A7D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576B51"/>
    <w:multiLevelType w:val="hybridMultilevel"/>
    <w:tmpl w:val="C12437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35B532A"/>
    <w:multiLevelType w:val="hybridMultilevel"/>
    <w:tmpl w:val="5428E92E"/>
    <w:lvl w:ilvl="0" w:tplc="2F94A7D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0D"/>
    <w:rsid w:val="000969F8"/>
    <w:rsid w:val="000E3F3D"/>
    <w:rsid w:val="00125338"/>
    <w:rsid w:val="00206D40"/>
    <w:rsid w:val="00214BF8"/>
    <w:rsid w:val="002A0C04"/>
    <w:rsid w:val="002D389B"/>
    <w:rsid w:val="00301780"/>
    <w:rsid w:val="003020D7"/>
    <w:rsid w:val="003E500D"/>
    <w:rsid w:val="005404A9"/>
    <w:rsid w:val="0066783D"/>
    <w:rsid w:val="006858F0"/>
    <w:rsid w:val="00786216"/>
    <w:rsid w:val="0079167B"/>
    <w:rsid w:val="00873330"/>
    <w:rsid w:val="008A5D3A"/>
    <w:rsid w:val="009176D1"/>
    <w:rsid w:val="00923127"/>
    <w:rsid w:val="00A34248"/>
    <w:rsid w:val="00A36FF3"/>
    <w:rsid w:val="00A41363"/>
    <w:rsid w:val="00D56ACA"/>
    <w:rsid w:val="00D87A8C"/>
    <w:rsid w:val="00E60E88"/>
    <w:rsid w:val="00E6484E"/>
    <w:rsid w:val="00EB2A4E"/>
    <w:rsid w:val="00F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85F"/>
    <w:pPr>
      <w:ind w:left="720"/>
      <w:contextualSpacing/>
    </w:pPr>
  </w:style>
  <w:style w:type="character" w:customStyle="1" w:styleId="FontStyle34">
    <w:name w:val="Font Style34"/>
    <w:uiPriority w:val="99"/>
    <w:rsid w:val="00F0385F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F0385F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8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038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0385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85F"/>
    <w:pPr>
      <w:ind w:left="720"/>
      <w:contextualSpacing/>
    </w:pPr>
  </w:style>
  <w:style w:type="character" w:customStyle="1" w:styleId="FontStyle34">
    <w:name w:val="Font Style34"/>
    <w:uiPriority w:val="99"/>
    <w:rsid w:val="00F0385F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F0385F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8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038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0385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Финансовые ресурсы организаций, их сущность, классификация. </vt:lpstr>
      <vt:lpstr>Сущность и классификация капитала организации.</vt:lpstr>
      <vt:lpstr>Формирование и использование собственного капитала организации.</vt:lpstr>
      <vt:lpstr>Источники формирования резервного капитала организации.</vt:lpstr>
      <vt:lpstr>Характеристика основных форм заемного капитала. </vt:lpstr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Соколова Марина Александровна</cp:lastModifiedBy>
  <cp:revision>21</cp:revision>
  <cp:lastPrinted>2019-11-04T10:55:00Z</cp:lastPrinted>
  <dcterms:created xsi:type="dcterms:W3CDTF">2019-11-01T18:15:00Z</dcterms:created>
  <dcterms:modified xsi:type="dcterms:W3CDTF">2020-09-24T11:48:00Z</dcterms:modified>
</cp:coreProperties>
</file>