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27" w:rsidRDefault="00C54C7A" w:rsidP="00C54C7A">
      <w:pPr>
        <w:spacing w:after="0" w:line="240" w:lineRule="auto"/>
        <w:jc w:val="center"/>
      </w:pPr>
      <w:r>
        <w:t xml:space="preserve">ВОПРОСЫ к </w:t>
      </w:r>
      <w:r w:rsidRPr="00C54C7A">
        <w:rPr>
          <w:b/>
        </w:rPr>
        <w:t>зачету</w:t>
      </w:r>
      <w:r>
        <w:t xml:space="preserve"> </w:t>
      </w:r>
    </w:p>
    <w:p w:rsidR="00C54C7A" w:rsidRDefault="00C54C7A" w:rsidP="00C54C7A">
      <w:pPr>
        <w:spacing w:after="0" w:line="240" w:lineRule="auto"/>
        <w:jc w:val="center"/>
      </w:pPr>
      <w:r>
        <w:t xml:space="preserve">по дисциплине </w:t>
      </w:r>
      <w:r w:rsidRPr="00C54C7A">
        <w:rPr>
          <w:b/>
        </w:rPr>
        <w:t>«БИРЖЕВОЕ ДЕЛО»</w:t>
      </w:r>
      <w:r>
        <w:t xml:space="preserve"> </w:t>
      </w:r>
    </w:p>
    <w:p w:rsidR="00C54C7A" w:rsidRDefault="00C54C7A" w:rsidP="00C54C7A">
      <w:pPr>
        <w:spacing w:after="0" w:line="240" w:lineRule="auto"/>
        <w:jc w:val="center"/>
      </w:pPr>
      <w:r>
        <w:t>для студентов специальности 1-25 01 04 «Финансы и кредит»</w:t>
      </w:r>
    </w:p>
    <w:p w:rsidR="00C54C7A" w:rsidRDefault="00C54C7A" w:rsidP="00C54C7A">
      <w:pPr>
        <w:spacing w:after="0" w:line="240" w:lineRule="auto"/>
        <w:jc w:val="center"/>
      </w:pP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Отличительные черты биржевой торговли.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Эволюция биржевой торговли.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Цели и задачи курса «Биржевое дело».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Основные признаки классификации бирж. Характеристика различных видов бирж.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Функции современной биржи в экономике.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Понятие биржевого товара.</w:t>
      </w:r>
    </w:p>
    <w:p w:rsidR="00C54C7A" w:rsidRDefault="00C54C7A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Учредители и члены биржи.</w:t>
      </w:r>
    </w:p>
    <w:p w:rsidR="008B60D0" w:rsidRDefault="008B60D0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Организационно-правовые формы и организационная структура управления биржами</w:t>
      </w:r>
      <w:r w:rsidR="00A87B12">
        <w:t>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Организационная структура управления ОАО «БУТБ» и ОАО «БВФБ».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Механизм биржевых операций и содержание биржевой деятельности.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Брокерская и дилерская деятельность.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Посетители биржевых торгов.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Депозитарная деятельность.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Клиринговая деятельность.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Общее понятие о биржевой сделке.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Сделки с реальным товаром.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Фьючерсные сделки.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Опционные сделки.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Расчеты по биржевым сделкам.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Процедура торговли.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Торговые поручения (приказы) и их виды.</w:t>
      </w:r>
    </w:p>
    <w:p w:rsidR="00A87B12" w:rsidRDefault="00A87B12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Методы ведения биржевого торга.</w:t>
      </w:r>
    </w:p>
    <w:p w:rsidR="00A87B12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Режимы торговли и сделки ОАО «БВФБ».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Маржинальные сделки.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Виды внешней и внутренней биржевой информации.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Биржевые котировки.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Биржевые индексы.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Фундаментальный анализ.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Технический анализ.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Анализ объемов.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Особенности ценообразования на товарном и фондовом рынках.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Теоретические подходы к оценке ценных бумаг.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Модели ценообразования инструментов фондового рынка.</w:t>
      </w:r>
    </w:p>
    <w:p w:rsidR="006C0E2F" w:rsidRDefault="006C0E2F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Цели и виды регулирования биржевой деятельности.</w:t>
      </w:r>
    </w:p>
    <w:p w:rsidR="001C4A96" w:rsidRDefault="001C4A96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Государственное регулирование рынка ценных бумаг.</w:t>
      </w:r>
    </w:p>
    <w:p w:rsidR="001C4A96" w:rsidRPr="00C54C7A" w:rsidRDefault="001C4A96" w:rsidP="00C54C7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Манипулирование рынком ценных бумаг.</w:t>
      </w:r>
      <w:bookmarkStart w:id="0" w:name="_GoBack"/>
      <w:bookmarkEnd w:id="0"/>
      <w:r>
        <w:t xml:space="preserve"> </w:t>
      </w:r>
    </w:p>
    <w:sectPr w:rsidR="001C4A96" w:rsidRPr="00C5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0E29"/>
    <w:multiLevelType w:val="hybridMultilevel"/>
    <w:tmpl w:val="F362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8"/>
    <w:rsid w:val="001C4A96"/>
    <w:rsid w:val="004D7827"/>
    <w:rsid w:val="00685318"/>
    <w:rsid w:val="006C0E2F"/>
    <w:rsid w:val="008B60D0"/>
    <w:rsid w:val="00A87B12"/>
    <w:rsid w:val="00C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2020-09-22T09:06:00Z</dcterms:created>
  <dcterms:modified xsi:type="dcterms:W3CDTF">2020-09-22T10:57:00Z</dcterms:modified>
</cp:coreProperties>
</file>