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B5" w:rsidRPr="00EC7823" w:rsidRDefault="001D56B5" w:rsidP="00EC7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823">
        <w:rPr>
          <w:rFonts w:ascii="Times New Roman" w:hAnsi="Times New Roman" w:cs="Times New Roman"/>
          <w:bCs/>
          <w:sz w:val="28"/>
          <w:szCs w:val="28"/>
        </w:rPr>
        <w:t>Вопросы</w:t>
      </w:r>
    </w:p>
    <w:p w:rsidR="00EC7823" w:rsidRDefault="001D56B5" w:rsidP="00EC7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C7823">
        <w:rPr>
          <w:rFonts w:ascii="Times New Roman" w:hAnsi="Times New Roman" w:cs="Times New Roman"/>
          <w:bCs/>
          <w:sz w:val="28"/>
          <w:szCs w:val="28"/>
        </w:rPr>
        <w:t xml:space="preserve">к зачету по дисциплине </w:t>
      </w:r>
    </w:p>
    <w:p w:rsidR="00EC7823" w:rsidRDefault="001D56B5" w:rsidP="00EC7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823">
        <w:rPr>
          <w:rFonts w:ascii="Times New Roman" w:hAnsi="Times New Roman" w:cs="Times New Roman"/>
          <w:bCs/>
          <w:sz w:val="28"/>
          <w:szCs w:val="28"/>
        </w:rPr>
        <w:t>«</w:t>
      </w:r>
      <w:r w:rsidRPr="00EC7823">
        <w:rPr>
          <w:rFonts w:ascii="Times New Roman" w:hAnsi="Times New Roman" w:cs="Times New Roman"/>
          <w:b/>
          <w:sz w:val="28"/>
          <w:szCs w:val="28"/>
        </w:rPr>
        <w:t xml:space="preserve">Коммерциализация результатов </w:t>
      </w:r>
    </w:p>
    <w:p w:rsidR="00EC7823" w:rsidRDefault="001D56B5" w:rsidP="00EC7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823">
        <w:rPr>
          <w:rFonts w:ascii="Times New Roman" w:hAnsi="Times New Roman" w:cs="Times New Roman"/>
          <w:b/>
          <w:sz w:val="28"/>
          <w:szCs w:val="28"/>
        </w:rPr>
        <w:t xml:space="preserve">научно-исследовательской деятельности» </w:t>
      </w:r>
    </w:p>
    <w:p w:rsidR="001D56B5" w:rsidRPr="00EC7823" w:rsidRDefault="001D56B5" w:rsidP="00EC7823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для студентов высшего образования второй ступени по специальности:</w:t>
      </w:r>
    </w:p>
    <w:p w:rsidR="00EC7823" w:rsidRPr="00AD4B6C" w:rsidRDefault="001D56B5" w:rsidP="00AD4B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6C">
        <w:rPr>
          <w:rFonts w:ascii="Times New Roman" w:hAnsi="Times New Roman" w:cs="Times New Roman"/>
          <w:sz w:val="28"/>
          <w:szCs w:val="28"/>
        </w:rPr>
        <w:t xml:space="preserve">1 – 40 80 02 «Системный анализ, управление и обработка информации </w:t>
      </w:r>
    </w:p>
    <w:p w:rsidR="001D56B5" w:rsidRPr="00AD4B6C" w:rsidRDefault="001D56B5" w:rsidP="00AD4B6C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4B6C">
        <w:rPr>
          <w:rFonts w:ascii="Times New Roman" w:hAnsi="Times New Roman" w:cs="Times New Roman"/>
          <w:sz w:val="28"/>
          <w:szCs w:val="28"/>
        </w:rPr>
        <w:t>(по отраслям)»</w:t>
      </w:r>
    </w:p>
    <w:p w:rsidR="001D3475" w:rsidRPr="00EC7823" w:rsidRDefault="001D3475" w:rsidP="00EC7823">
      <w:pPr>
        <w:numPr>
          <w:ilvl w:val="12"/>
          <w:numId w:val="0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B2398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823">
        <w:rPr>
          <w:rFonts w:ascii="Times New Roman" w:hAnsi="Times New Roman" w:cs="Times New Roman"/>
          <w:bCs/>
          <w:sz w:val="28"/>
          <w:szCs w:val="28"/>
        </w:rPr>
        <w:t>Результаты научно-исследовательской деятельности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823">
        <w:rPr>
          <w:rFonts w:ascii="Times New Roman" w:hAnsi="Times New Roman" w:cs="Times New Roman"/>
          <w:bCs/>
          <w:sz w:val="28"/>
          <w:szCs w:val="28"/>
        </w:rPr>
        <w:t>Инновационные товары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823">
        <w:rPr>
          <w:rFonts w:ascii="Times New Roman" w:hAnsi="Times New Roman" w:cs="Times New Roman"/>
          <w:bCs/>
          <w:sz w:val="28"/>
          <w:szCs w:val="28"/>
        </w:rPr>
        <w:t>Объекты авторских прав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823">
        <w:rPr>
          <w:rFonts w:ascii="Times New Roman" w:hAnsi="Times New Roman" w:cs="Times New Roman"/>
          <w:bCs/>
          <w:sz w:val="28"/>
          <w:szCs w:val="28"/>
        </w:rPr>
        <w:t>Объекты смежных прав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823">
        <w:rPr>
          <w:rFonts w:ascii="Times New Roman" w:hAnsi="Times New Roman" w:cs="Times New Roman"/>
          <w:bCs/>
          <w:sz w:val="28"/>
          <w:szCs w:val="28"/>
        </w:rPr>
        <w:t>Объекты патентных прав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823">
        <w:rPr>
          <w:rFonts w:ascii="Times New Roman" w:hAnsi="Times New Roman" w:cs="Times New Roman"/>
          <w:bCs/>
          <w:sz w:val="28"/>
          <w:szCs w:val="28"/>
        </w:rPr>
        <w:t>Средства индивидуализации гражданского оборота, товаров, работ или услуг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823">
        <w:rPr>
          <w:rFonts w:ascii="Times New Roman" w:hAnsi="Times New Roman" w:cs="Times New Roman"/>
          <w:bCs/>
          <w:sz w:val="28"/>
          <w:szCs w:val="28"/>
        </w:rPr>
        <w:t>Нетрадиционные объекты результатов научно-исследовательской деятельности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 xml:space="preserve">Основные стадии жизненного цикла товара и технологии. 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 xml:space="preserve"> </w:t>
      </w:r>
      <w:r w:rsidRPr="00EC782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Необходимые условия для коммерциализации результатов </w:t>
      </w:r>
      <w:r w:rsidRPr="00EC7823">
        <w:rPr>
          <w:rFonts w:ascii="Times New Roman" w:hAnsi="Times New Roman" w:cs="Times New Roman"/>
          <w:bCs/>
          <w:sz w:val="28"/>
          <w:szCs w:val="28"/>
        </w:rPr>
        <w:t>научно-исследовательской деятельности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823">
        <w:rPr>
          <w:rFonts w:ascii="Times New Roman" w:hAnsi="Times New Roman" w:cs="Times New Roman"/>
          <w:color w:val="000000"/>
          <w:sz w:val="28"/>
          <w:szCs w:val="28"/>
        </w:rPr>
        <w:t>Оценка конкурентоспособности наукоемкого (высокотехнологичного) продукта, полученного с использованием результатов НТД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Определение стоимости нематериального актива: затратный, сравнительный и доходный подходы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Налогообложение объектов интеллектуальной собственности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Модели взаимодействия научной организации и спонсоров (партнеров, финансирующих проект) исследований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823">
        <w:rPr>
          <w:rFonts w:ascii="Times New Roman" w:hAnsi="Times New Roman" w:cs="Times New Roman"/>
          <w:color w:val="000000"/>
          <w:sz w:val="28"/>
          <w:szCs w:val="28"/>
        </w:rPr>
        <w:t>Модели коммерциализации результатов научно-исследовательской деятельности: зарубежная практика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Участники процесса коммерциализации</w:t>
      </w:r>
    </w:p>
    <w:p w:rsidR="000C269F" w:rsidRPr="00EC7823" w:rsidRDefault="000C269F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 xml:space="preserve">Организации и структуры, содействующие реализации результатов </w:t>
      </w:r>
      <w:r w:rsidRPr="00EC7823">
        <w:rPr>
          <w:rFonts w:ascii="Times New Roman" w:hAnsi="Times New Roman" w:cs="Times New Roman"/>
          <w:color w:val="000000"/>
          <w:sz w:val="28"/>
          <w:szCs w:val="28"/>
        </w:rPr>
        <w:t>научно-исследовательской деятельности</w:t>
      </w:r>
    </w:p>
    <w:p w:rsidR="001D56B5" w:rsidRPr="00EC7823" w:rsidRDefault="001D56B5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EC7823">
        <w:rPr>
          <w:rFonts w:ascii="Times New Roman" w:hAnsi="Times New Roman" w:cs="Times New Roman"/>
          <w:bCs/>
          <w:sz w:val="28"/>
          <w:szCs w:val="28"/>
        </w:rPr>
        <w:t>Обязательная и необязательная коммерциализация результатов НТД</w:t>
      </w:r>
      <w:r w:rsidRPr="00EC7823">
        <w:rPr>
          <w:rFonts w:ascii="Times New Roman" w:hAnsi="Times New Roman" w:cs="Times New Roman"/>
          <w:color w:val="333333"/>
          <w:sz w:val="28"/>
          <w:szCs w:val="28"/>
        </w:rPr>
        <w:t xml:space="preserve">. </w:t>
      </w:r>
    </w:p>
    <w:p w:rsidR="001D56B5" w:rsidRPr="00EC7823" w:rsidRDefault="001D56B5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sz w:val="28"/>
          <w:szCs w:val="28"/>
        </w:rPr>
        <w:t>Экономический и социальный эффекты</w:t>
      </w:r>
    </w:p>
    <w:p w:rsidR="001D56B5" w:rsidRPr="00EC7823" w:rsidRDefault="001D56B5" w:rsidP="00EC7823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  <w:r w:rsidRPr="00EC7823">
        <w:rPr>
          <w:bCs/>
          <w:sz w:val="28"/>
          <w:szCs w:val="28"/>
        </w:rPr>
        <w:t>Способы и сценарии  коммерциализации инноваций</w:t>
      </w:r>
    </w:p>
    <w:p w:rsidR="001D56B5" w:rsidRPr="00EC7823" w:rsidRDefault="001D56B5" w:rsidP="00EC7823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C7823">
        <w:rPr>
          <w:sz w:val="28"/>
          <w:szCs w:val="28"/>
        </w:rPr>
        <w:t>Характеристика договорных отношений в области интеллектуальной собственности</w:t>
      </w:r>
    </w:p>
    <w:p w:rsidR="001D56B5" w:rsidRPr="00EC7823" w:rsidRDefault="001D56B5" w:rsidP="00EC7823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C7823">
        <w:rPr>
          <w:sz w:val="28"/>
          <w:szCs w:val="28"/>
        </w:rPr>
        <w:t xml:space="preserve">Договор уступки права на объекты интеллектуальной собственности. </w:t>
      </w:r>
    </w:p>
    <w:p w:rsidR="001D56B5" w:rsidRPr="00EC7823" w:rsidRDefault="001D56B5" w:rsidP="00EC7823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C7823">
        <w:rPr>
          <w:sz w:val="28"/>
          <w:szCs w:val="28"/>
        </w:rPr>
        <w:t xml:space="preserve">Лицензионный договор. </w:t>
      </w:r>
    </w:p>
    <w:p w:rsidR="001D3475" w:rsidRPr="00EC7823" w:rsidRDefault="001D56B5" w:rsidP="00EC7823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C7823">
        <w:rPr>
          <w:sz w:val="28"/>
          <w:szCs w:val="28"/>
        </w:rPr>
        <w:t xml:space="preserve">Договор о создании и использовании объекта права интеллектуальной собственности. </w:t>
      </w:r>
    </w:p>
    <w:p w:rsidR="001D56B5" w:rsidRPr="00EC7823" w:rsidRDefault="001D56B5" w:rsidP="00EC7823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C7823">
        <w:rPr>
          <w:sz w:val="28"/>
          <w:szCs w:val="28"/>
        </w:rPr>
        <w:t>Договор франчайзинга.</w:t>
      </w:r>
    </w:p>
    <w:p w:rsidR="001D56B5" w:rsidRPr="00EC7823" w:rsidRDefault="001D56B5" w:rsidP="00EC7823">
      <w:pPr>
        <w:pStyle w:val="a3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EC7823">
        <w:rPr>
          <w:sz w:val="28"/>
          <w:szCs w:val="28"/>
        </w:rPr>
        <w:t xml:space="preserve">Формы стимулирования субъектов инновационной деятельности </w:t>
      </w:r>
    </w:p>
    <w:p w:rsidR="001D56B5" w:rsidRPr="00EC7823" w:rsidRDefault="001D56B5" w:rsidP="00EC7823">
      <w:pPr>
        <w:pStyle w:val="a4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823">
        <w:rPr>
          <w:rFonts w:ascii="Times New Roman" w:hAnsi="Times New Roman" w:cs="Times New Roman"/>
          <w:bCs/>
          <w:color w:val="000000"/>
          <w:sz w:val="28"/>
          <w:szCs w:val="28"/>
        </w:rPr>
        <w:t>Элементы инновационной инфраструктуры Республики Беларусь</w:t>
      </w:r>
    </w:p>
    <w:sectPr w:rsidR="001D56B5" w:rsidRPr="00EC7823" w:rsidSect="004B23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87BDA"/>
    <w:multiLevelType w:val="hybridMultilevel"/>
    <w:tmpl w:val="023CFB9E"/>
    <w:lvl w:ilvl="0" w:tplc="6B400DAC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C4C82"/>
    <w:multiLevelType w:val="hybridMultilevel"/>
    <w:tmpl w:val="EB722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69F"/>
    <w:rsid w:val="000226B1"/>
    <w:rsid w:val="000C269F"/>
    <w:rsid w:val="001D3475"/>
    <w:rsid w:val="001D56B5"/>
    <w:rsid w:val="004B2398"/>
    <w:rsid w:val="00960EA5"/>
    <w:rsid w:val="00963199"/>
    <w:rsid w:val="00AD4B6C"/>
    <w:rsid w:val="00EC7823"/>
    <w:rsid w:val="00F63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D56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D56B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270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Соколова Марина Александровна</cp:lastModifiedBy>
  <cp:revision>4</cp:revision>
  <cp:lastPrinted>2020-01-03T06:25:00Z</cp:lastPrinted>
  <dcterms:created xsi:type="dcterms:W3CDTF">2020-01-03T06:23:00Z</dcterms:created>
  <dcterms:modified xsi:type="dcterms:W3CDTF">2020-01-03T06:44:00Z</dcterms:modified>
</cp:coreProperties>
</file>