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8C" w:rsidRPr="00F001BF" w:rsidRDefault="0099608C" w:rsidP="0099608C">
      <w:pPr>
        <w:pStyle w:val="1"/>
        <w:rPr>
          <w:sz w:val="16"/>
          <w:szCs w:val="16"/>
        </w:rPr>
      </w:pPr>
      <w:bookmarkStart w:id="0" w:name="_GoBack"/>
      <w:bookmarkEnd w:id="0"/>
    </w:p>
    <w:p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:rsidR="00585695" w:rsidRPr="00701860" w:rsidRDefault="0040087D" w:rsidP="00A015BE">
      <w:pPr>
        <w:jc w:val="both"/>
        <w:rPr>
          <w:sz w:val="24"/>
          <w:szCs w:val="24"/>
        </w:rPr>
      </w:pPr>
      <w:r>
        <w:t>_______________</w:t>
      </w:r>
      <w:r w:rsidR="00701860">
        <w:rPr>
          <w:sz w:val="24"/>
          <w:szCs w:val="24"/>
        </w:rPr>
        <w:t>Прокофьева Н.Л.</w:t>
      </w:r>
    </w:p>
    <w:p w:rsidR="0099608C" w:rsidRPr="00CE17C3" w:rsidRDefault="00D47123" w:rsidP="00A015BE">
      <w:pPr>
        <w:rPr>
          <w:sz w:val="24"/>
          <w:szCs w:val="24"/>
        </w:rPr>
      </w:pPr>
      <w:r>
        <w:rPr>
          <w:sz w:val="24"/>
          <w:szCs w:val="24"/>
        </w:rPr>
        <w:t>16.05</w:t>
      </w:r>
      <w:r w:rsidR="003073BD">
        <w:rPr>
          <w:sz w:val="24"/>
          <w:szCs w:val="24"/>
        </w:rPr>
        <w:t>.</w:t>
      </w:r>
      <w:r w:rsidR="00863FBE" w:rsidRPr="00A015BE">
        <w:rPr>
          <w:sz w:val="24"/>
          <w:szCs w:val="24"/>
        </w:rPr>
        <w:t>201</w:t>
      </w:r>
      <w:r w:rsidR="00701860">
        <w:rPr>
          <w:sz w:val="24"/>
          <w:szCs w:val="24"/>
        </w:rPr>
        <w:t xml:space="preserve">9 </w:t>
      </w:r>
      <w:r w:rsidR="00863FBE" w:rsidRPr="00A015BE">
        <w:rPr>
          <w:sz w:val="24"/>
          <w:szCs w:val="24"/>
        </w:rPr>
        <w:t>г.</w:t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</w:p>
    <w:p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:rsidR="00A015BE" w:rsidRPr="00A015BE" w:rsidRDefault="00A015BE" w:rsidP="00F001BF">
      <w:pPr>
        <w:pStyle w:val="2"/>
        <w:rPr>
          <w:sz w:val="8"/>
          <w:szCs w:val="8"/>
        </w:rPr>
      </w:pPr>
    </w:p>
    <w:p w:rsidR="00A015BE" w:rsidRDefault="00A015BE" w:rsidP="00A015BE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 w:rsidR="00D47123">
        <w:rPr>
          <w:sz w:val="24"/>
          <w:szCs w:val="24"/>
          <w:u w:val="single"/>
        </w:rPr>
        <w:t xml:space="preserve">заочный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D47123">
        <w:rPr>
          <w:sz w:val="24"/>
          <w:szCs w:val="24"/>
          <w:u w:val="single"/>
        </w:rPr>
        <w:t>з</w:t>
      </w:r>
      <w:r w:rsidR="0064059A">
        <w:rPr>
          <w:sz w:val="24"/>
          <w:szCs w:val="24"/>
          <w:u w:val="single"/>
        </w:rPr>
        <w:t>Фк-</w:t>
      </w:r>
      <w:r w:rsidR="00D47123">
        <w:rPr>
          <w:sz w:val="24"/>
          <w:szCs w:val="24"/>
          <w:u w:val="single"/>
        </w:rPr>
        <w:t>40</w:t>
      </w:r>
    </w:p>
    <w:p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:rsidR="00A015BE" w:rsidRPr="00DA75CC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A2039B">
        <w:rPr>
          <w:sz w:val="24"/>
          <w:szCs w:val="24"/>
          <w:u w:val="single"/>
        </w:rPr>
        <w:t>Денежное обращение и кредит</w:t>
      </w:r>
      <w:r w:rsidRPr="00DA75CC">
        <w:rPr>
          <w:sz w:val="24"/>
          <w:szCs w:val="24"/>
          <w:u w:val="single"/>
        </w:rPr>
        <w:t>»</w:t>
      </w:r>
    </w:p>
    <w:p w:rsidR="00A015BE" w:rsidRPr="001B24B7" w:rsidRDefault="00A015BE" w:rsidP="00F001BF">
      <w:pPr>
        <w:pStyle w:val="2"/>
        <w:rPr>
          <w:sz w:val="8"/>
          <w:szCs w:val="8"/>
        </w:rPr>
      </w:pPr>
    </w:p>
    <w:p w:rsidR="00A2039B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Происхождение, функции и роль денег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Виды  денег как  внешнее выражение всеобщего эквивалента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Денежный оборот и наличный денежный оборот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Платежная система и ее виды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Безналичный денежный оборот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Денежная система и её элементы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Сущность кредита и его функции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Роль кредита в рыночной экономике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Формы кредита и их характеристика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Банки и их роль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Банковские операции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Кредитная система государства и её структура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Банковские проценты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Рынок ссудных капиталов</w:t>
      </w:r>
    </w:p>
    <w:p w:rsidR="009B3932" w:rsidRPr="00F96A19" w:rsidRDefault="009B3932" w:rsidP="00F96A19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r w:rsidRPr="00F96A19">
        <w:rPr>
          <w:bCs/>
          <w:sz w:val="24"/>
          <w:szCs w:val="24"/>
        </w:rPr>
        <w:t>Валютная система и ее элементы</w:t>
      </w:r>
    </w:p>
    <w:p w:rsidR="009B3932" w:rsidRPr="00F96A19" w:rsidRDefault="009B3932" w:rsidP="00F96A19">
      <w:pPr>
        <w:numPr>
          <w:ilvl w:val="0"/>
          <w:numId w:val="6"/>
        </w:numPr>
        <w:rPr>
          <w:spacing w:val="-10"/>
          <w:sz w:val="24"/>
          <w:szCs w:val="24"/>
          <w:lang w:val="en-US"/>
        </w:rPr>
      </w:pPr>
      <w:r w:rsidRPr="00F96A19">
        <w:rPr>
          <w:spacing w:val="-10"/>
          <w:sz w:val="24"/>
          <w:szCs w:val="24"/>
        </w:rPr>
        <w:t>Платёжный баланс и валютное регулирование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Международные расчетные отношения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Международные кредитные отношения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Понятие, виды и роль небанковских кредитно-финансовых организаций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Лизинговые компании: сущность и функции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Инвестиционные фонды, их виды и назначение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</w:rPr>
      </w:pPr>
      <w:r w:rsidRPr="00F96A19">
        <w:rPr>
          <w:sz w:val="24"/>
          <w:szCs w:val="24"/>
        </w:rPr>
        <w:t>Кредитные союзы (кооперации), особенности их деятельности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Финансовые компании, формы организации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Страховые компании, их операции и роль в рыночной экономике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Пенсионные фонды, способы формирования и назначение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Финансовые биржи: организационная структура и операции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Ломбарды, специфика их деятельности</w:t>
      </w:r>
    </w:p>
    <w:p w:rsidR="009B3932" w:rsidRPr="00F96A19" w:rsidRDefault="009B3932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Специфические небанковские кредитно-финансовые организации, их назначение</w:t>
      </w:r>
    </w:p>
    <w:p w:rsidR="00557C69" w:rsidRPr="00F96A19" w:rsidRDefault="00557C6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Регулирование небанковских кредитно-финансовых организаций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Небанковские кредитно-финансовые организации в зарубежных странах</w:t>
      </w:r>
    </w:p>
    <w:p w:rsidR="00557C69" w:rsidRPr="002978FE" w:rsidRDefault="00F96A19" w:rsidP="00F96A19">
      <w:pPr>
        <w:numPr>
          <w:ilvl w:val="0"/>
          <w:numId w:val="6"/>
        </w:numPr>
        <w:rPr>
          <w:sz w:val="24"/>
          <w:szCs w:val="24"/>
        </w:rPr>
      </w:pPr>
      <w:r w:rsidRPr="00F96A19">
        <w:rPr>
          <w:sz w:val="24"/>
          <w:szCs w:val="24"/>
        </w:rPr>
        <w:t>Статус, функции и роль центрального банка в экономике страны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Правовые и экономические основы деятельности Национального банка Республики Беларусь,  его структура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Цели</w:t>
      </w:r>
      <w:r w:rsidRPr="00F96A19">
        <w:rPr>
          <w:sz w:val="24"/>
          <w:szCs w:val="24"/>
          <w:lang w:val="be-BY"/>
        </w:rPr>
        <w:t>,</w:t>
      </w:r>
      <w:r w:rsidRPr="00F96A19">
        <w:rPr>
          <w:sz w:val="24"/>
          <w:szCs w:val="24"/>
        </w:rPr>
        <w:t xml:space="preserve"> функции </w:t>
      </w:r>
      <w:r w:rsidRPr="00F96A19">
        <w:rPr>
          <w:sz w:val="24"/>
          <w:szCs w:val="24"/>
          <w:lang w:val="be-BY"/>
        </w:rPr>
        <w:t xml:space="preserve">и операции </w:t>
      </w:r>
      <w:r w:rsidRPr="00F96A19">
        <w:rPr>
          <w:sz w:val="24"/>
          <w:szCs w:val="24"/>
        </w:rPr>
        <w:t>Национального банка Республики Беларусь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Эмиссия и выпуск денег в хозяйственный оборот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Устойчивость денежного оборота и методы его регулирования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Денежно-кредитная политика Национального банка Республики Беларусь, её цели и задачи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Методы и инструменты денежно-кредитного регулирования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Организация и регулирование денежного обращения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Операции Национального банка Республики Беларусь на внутреннем финансовом рынке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Операции Национального банка Республики Беларусь на внутреннем и внешнем валютном рынке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lastRenderedPageBreak/>
        <w:t>Управление золотовалютными резервами органами денежно-кредитного регулирования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Надзорные функции Национального банка Республики Беларусь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Государственная регистрация, лицензирование и прекращение деятельности банков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Баланс банка и банковская отчётность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Пассивные операции и ресурсы банка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Активные операции и активы банков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Основы организации кредитных операций банка с клиентами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Оценка кредитоспособности клиентов банка</w:t>
      </w:r>
    </w:p>
    <w:p w:rsidR="00F96A19" w:rsidRPr="00F96A19" w:rsidRDefault="00F96A19" w:rsidP="00F96A19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Обеспечение исполнения обязательств по кредитному договору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6A19">
        <w:rPr>
          <w:sz w:val="24"/>
          <w:szCs w:val="24"/>
        </w:rPr>
        <w:t>Способы предоставления и погашения кредита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Консорциальное и синдицированное кредитование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Банковское кредитование физических лиц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Работа банка с проблемной задолженностью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Кредитные риски: способы оценки и возмещения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Межбанковские операции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Нормативный капитал банка и показатели его достаточности</w:t>
      </w:r>
    </w:p>
    <w:p w:rsidR="00F96A19" w:rsidRPr="00F96A19" w:rsidRDefault="00F96A19" w:rsidP="00F96A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6A19">
        <w:rPr>
          <w:sz w:val="24"/>
          <w:szCs w:val="24"/>
        </w:rPr>
        <w:t>Ликвидность банка</w:t>
      </w:r>
    </w:p>
    <w:p w:rsidR="00F96A19" w:rsidRPr="00F96A19" w:rsidRDefault="00F96A19" w:rsidP="00F96A19">
      <w:pPr>
        <w:rPr>
          <w:sz w:val="24"/>
          <w:szCs w:val="24"/>
        </w:rPr>
      </w:pPr>
    </w:p>
    <w:p w:rsidR="00BE4661" w:rsidRPr="00BE4661" w:rsidRDefault="00BE4661" w:rsidP="00BE4661">
      <w:pPr>
        <w:spacing w:after="200"/>
        <w:rPr>
          <w:sz w:val="22"/>
          <w:szCs w:val="22"/>
        </w:rPr>
      </w:pPr>
      <w:r w:rsidRPr="00BE4661">
        <w:rPr>
          <w:sz w:val="22"/>
          <w:szCs w:val="22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64059A" w:rsidTr="0064059A">
        <w:trPr>
          <w:trHeight w:val="415"/>
        </w:trPr>
        <w:tc>
          <w:tcPr>
            <w:tcW w:w="4785" w:type="dxa"/>
            <w:shd w:val="clear" w:color="auto" w:fill="auto"/>
          </w:tcPr>
          <w:p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2039B">
              <w:rPr>
                <w:rFonts w:eastAsia="Calibri"/>
                <w:sz w:val="22"/>
                <w:szCs w:val="22"/>
                <w:lang w:eastAsia="en-US"/>
              </w:rPr>
              <w:t>Жучкевич О.Н.</w:t>
            </w:r>
          </w:p>
          <w:p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0447D9" w:rsidRPr="0064059A" w:rsidRDefault="000447D9" w:rsidP="00F96A19">
            <w:pPr>
              <w:tabs>
                <w:tab w:val="right" w:pos="456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F96A19">
              <w:rPr>
                <w:rFonts w:eastAsia="Calibri"/>
                <w:sz w:val="22"/>
                <w:szCs w:val="22"/>
                <w:lang w:eastAsia="en-US"/>
              </w:rPr>
              <w:t>Левшицкая О.Р.</w:t>
            </w:r>
            <w:r w:rsidR="00F96A1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0447D9" w:rsidRDefault="000447D9" w:rsidP="00BE4661">
      <w:pPr>
        <w:spacing w:after="200"/>
        <w:rPr>
          <w:rFonts w:eastAsia="Calibri"/>
          <w:sz w:val="22"/>
          <w:szCs w:val="22"/>
          <w:lang w:eastAsia="en-US"/>
        </w:rPr>
      </w:pPr>
    </w:p>
    <w:p w:rsidR="00FE1349" w:rsidRPr="00A2039B" w:rsidRDefault="000B79D3" w:rsidP="00A2039B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деятельность», Протокол № 1</w:t>
      </w:r>
      <w:r w:rsidR="00A2039B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 от </w:t>
      </w:r>
      <w:r w:rsidR="00A2039B">
        <w:rPr>
          <w:rFonts w:eastAsia="Calibri"/>
          <w:sz w:val="22"/>
          <w:szCs w:val="22"/>
          <w:lang w:eastAsia="en-US"/>
        </w:rPr>
        <w:t>16</w:t>
      </w:r>
      <w:r>
        <w:rPr>
          <w:rFonts w:eastAsia="Calibri"/>
          <w:sz w:val="22"/>
          <w:szCs w:val="22"/>
          <w:lang w:eastAsia="en-US"/>
        </w:rPr>
        <w:t>.0</w:t>
      </w:r>
      <w:r w:rsidR="00A2039B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>.2019 г.</w:t>
      </w:r>
    </w:p>
    <w:sectPr w:rsidR="00FE1349" w:rsidRPr="00A2039B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616F1"/>
    <w:multiLevelType w:val="hybridMultilevel"/>
    <w:tmpl w:val="0C72BD9A"/>
    <w:lvl w:ilvl="0" w:tplc="77D0052E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8A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76E66"/>
    <w:multiLevelType w:val="hybridMultilevel"/>
    <w:tmpl w:val="351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CB603A"/>
    <w:multiLevelType w:val="hybridMultilevel"/>
    <w:tmpl w:val="D618D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34"/>
    <w:rsid w:val="00003F8C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B24B7"/>
    <w:rsid w:val="001D58BF"/>
    <w:rsid w:val="001F0F4F"/>
    <w:rsid w:val="001F13E4"/>
    <w:rsid w:val="002309A3"/>
    <w:rsid w:val="00241228"/>
    <w:rsid w:val="00265CD0"/>
    <w:rsid w:val="00277279"/>
    <w:rsid w:val="0028381D"/>
    <w:rsid w:val="00295C5D"/>
    <w:rsid w:val="002978FE"/>
    <w:rsid w:val="002A3DB6"/>
    <w:rsid w:val="002A53A3"/>
    <w:rsid w:val="002C2B30"/>
    <w:rsid w:val="003073BD"/>
    <w:rsid w:val="0031655B"/>
    <w:rsid w:val="00346EA6"/>
    <w:rsid w:val="00384DEB"/>
    <w:rsid w:val="003C7B29"/>
    <w:rsid w:val="003D1134"/>
    <w:rsid w:val="0040087D"/>
    <w:rsid w:val="004248DE"/>
    <w:rsid w:val="004418F3"/>
    <w:rsid w:val="00455378"/>
    <w:rsid w:val="004B6935"/>
    <w:rsid w:val="004C3C64"/>
    <w:rsid w:val="004C7F02"/>
    <w:rsid w:val="004F1E0F"/>
    <w:rsid w:val="004F5E1C"/>
    <w:rsid w:val="00522F65"/>
    <w:rsid w:val="00526FBB"/>
    <w:rsid w:val="005418B3"/>
    <w:rsid w:val="00557C69"/>
    <w:rsid w:val="00585695"/>
    <w:rsid w:val="00587DB5"/>
    <w:rsid w:val="005B534C"/>
    <w:rsid w:val="005D7766"/>
    <w:rsid w:val="00614FEC"/>
    <w:rsid w:val="00623D8C"/>
    <w:rsid w:val="00627FD1"/>
    <w:rsid w:val="0064059A"/>
    <w:rsid w:val="00640B97"/>
    <w:rsid w:val="006565F9"/>
    <w:rsid w:val="00701860"/>
    <w:rsid w:val="007079A5"/>
    <w:rsid w:val="00741D32"/>
    <w:rsid w:val="00773E25"/>
    <w:rsid w:val="00790171"/>
    <w:rsid w:val="00796D4D"/>
    <w:rsid w:val="007A6905"/>
    <w:rsid w:val="007E7455"/>
    <w:rsid w:val="00863FBE"/>
    <w:rsid w:val="00884A32"/>
    <w:rsid w:val="008961E0"/>
    <w:rsid w:val="008B61C5"/>
    <w:rsid w:val="008F07BE"/>
    <w:rsid w:val="00906392"/>
    <w:rsid w:val="00933120"/>
    <w:rsid w:val="00971DA3"/>
    <w:rsid w:val="00985A4E"/>
    <w:rsid w:val="0099608C"/>
    <w:rsid w:val="009B3932"/>
    <w:rsid w:val="009C6C14"/>
    <w:rsid w:val="009E014A"/>
    <w:rsid w:val="009E2B18"/>
    <w:rsid w:val="009E6EB1"/>
    <w:rsid w:val="00A00870"/>
    <w:rsid w:val="00A01073"/>
    <w:rsid w:val="00A015BE"/>
    <w:rsid w:val="00A2039B"/>
    <w:rsid w:val="00A34534"/>
    <w:rsid w:val="00A51395"/>
    <w:rsid w:val="00A72549"/>
    <w:rsid w:val="00A811F3"/>
    <w:rsid w:val="00A90D20"/>
    <w:rsid w:val="00AA02A1"/>
    <w:rsid w:val="00AA2BB5"/>
    <w:rsid w:val="00AD13C3"/>
    <w:rsid w:val="00AD1F6E"/>
    <w:rsid w:val="00B0300C"/>
    <w:rsid w:val="00B50CA3"/>
    <w:rsid w:val="00B764C1"/>
    <w:rsid w:val="00BD4ED5"/>
    <w:rsid w:val="00BE262A"/>
    <w:rsid w:val="00BE4661"/>
    <w:rsid w:val="00BF35BD"/>
    <w:rsid w:val="00C525E5"/>
    <w:rsid w:val="00C63ACD"/>
    <w:rsid w:val="00C75F86"/>
    <w:rsid w:val="00CB2778"/>
    <w:rsid w:val="00CC329B"/>
    <w:rsid w:val="00D03A11"/>
    <w:rsid w:val="00D10991"/>
    <w:rsid w:val="00D357CE"/>
    <w:rsid w:val="00D47123"/>
    <w:rsid w:val="00DA29AE"/>
    <w:rsid w:val="00DA75CC"/>
    <w:rsid w:val="00DC6FF1"/>
    <w:rsid w:val="00DF6E39"/>
    <w:rsid w:val="00E832E8"/>
    <w:rsid w:val="00EA1773"/>
    <w:rsid w:val="00EB04A8"/>
    <w:rsid w:val="00F001BF"/>
    <w:rsid w:val="00F01F43"/>
    <w:rsid w:val="00F5007F"/>
    <w:rsid w:val="00F62717"/>
    <w:rsid w:val="00F729CB"/>
    <w:rsid w:val="00F96A19"/>
    <w:rsid w:val="00F97E95"/>
    <w:rsid w:val="00FB35C7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Соколова Марина Александровна</cp:lastModifiedBy>
  <cp:revision>2</cp:revision>
  <cp:lastPrinted>2019-10-28T11:37:00Z</cp:lastPrinted>
  <dcterms:created xsi:type="dcterms:W3CDTF">2020-01-09T12:58:00Z</dcterms:created>
  <dcterms:modified xsi:type="dcterms:W3CDTF">2020-01-09T12:58:00Z</dcterms:modified>
</cp:coreProperties>
</file>