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6" w:rsidRPr="00ED3EC7" w:rsidRDefault="00111866" w:rsidP="00111866">
      <w:pPr>
        <w:spacing w:line="240" w:lineRule="auto"/>
        <w:jc w:val="center"/>
        <w:rPr>
          <w:b/>
        </w:rPr>
      </w:pPr>
      <w:bookmarkStart w:id="0" w:name="_GoBack"/>
      <w:bookmarkEnd w:id="0"/>
      <w:r w:rsidRPr="00ED3EC7">
        <w:rPr>
          <w:b/>
        </w:rPr>
        <w:t>Вопросы для подготовки к зачёту  по дисциплине</w:t>
      </w:r>
    </w:p>
    <w:p w:rsidR="00111866" w:rsidRPr="00ED3EC7" w:rsidRDefault="00111866" w:rsidP="00111866">
      <w:pPr>
        <w:spacing w:line="240" w:lineRule="auto"/>
        <w:jc w:val="center"/>
        <w:rPr>
          <w:b/>
        </w:rPr>
      </w:pPr>
      <w:r w:rsidRPr="00ED3EC7">
        <w:rPr>
          <w:b/>
        </w:rPr>
        <w:t xml:space="preserve"> «Внешнеэкономическая деятельность»</w:t>
      </w:r>
    </w:p>
    <w:p w:rsidR="00111866" w:rsidRPr="00ED3EC7" w:rsidRDefault="00111866" w:rsidP="00111866">
      <w:pPr>
        <w:spacing w:line="240" w:lineRule="auto"/>
        <w:jc w:val="center"/>
        <w:rPr>
          <w:b/>
        </w:rPr>
      </w:pP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Понятие, субъекты и объекты  </w:t>
      </w:r>
      <w:r>
        <w:rPr>
          <w:rFonts w:ascii="Times New Roman" w:hAnsi="Times New Roman" w:cs="Times New Roman"/>
        </w:rPr>
        <w:t>ВЭД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Современные тенденции мирового экономического развития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Интеграция экономики Республики Беларусь в мировую рыночную систему</w:t>
      </w:r>
    </w:p>
    <w:p w:rsidR="00111866" w:rsidRPr="008D418F" w:rsidRDefault="00111866" w:rsidP="00111866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Виды внешнеторговых сделок по направлениям торговли </w:t>
      </w:r>
    </w:p>
    <w:p w:rsidR="00111866" w:rsidRPr="008D418F" w:rsidRDefault="00111866" w:rsidP="00111866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Виды внешнеторговых сделок по видам товаров и услуг, степени их готовности и методам  торговли</w:t>
      </w:r>
    </w:p>
    <w:p w:rsidR="00111866" w:rsidRDefault="00111866" w:rsidP="00111866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Организационные формы </w:t>
      </w:r>
      <w:r>
        <w:rPr>
          <w:rFonts w:ascii="Times New Roman" w:hAnsi="Times New Roman" w:cs="Times New Roman"/>
        </w:rPr>
        <w:t>внешнеэкономической деятельности</w:t>
      </w:r>
      <w:r w:rsidRPr="008D418F">
        <w:rPr>
          <w:rFonts w:ascii="Times New Roman" w:hAnsi="Times New Roman" w:cs="Times New Roman"/>
        </w:rPr>
        <w:t xml:space="preserve">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Процесс выхода на вн</w:t>
      </w:r>
      <w:r>
        <w:rPr>
          <w:rFonts w:ascii="Times New Roman" w:hAnsi="Times New Roman" w:cs="Times New Roman"/>
        </w:rPr>
        <w:t xml:space="preserve">ешний рынок: цикл процедур и их </w:t>
      </w:r>
      <w:r w:rsidRPr="008D418F">
        <w:rPr>
          <w:rFonts w:ascii="Times New Roman" w:hAnsi="Times New Roman" w:cs="Times New Roman"/>
        </w:rPr>
        <w:t xml:space="preserve">последовательность.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Подготовка к заключению сделки. Выбор контрагентов на мировом рынке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Установление связей с потенциальным партнёром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Понятие, функции и виды </w:t>
      </w:r>
      <w:r>
        <w:rPr>
          <w:rFonts w:ascii="Times New Roman" w:hAnsi="Times New Roman" w:cs="Times New Roman"/>
        </w:rPr>
        <w:t xml:space="preserve">внешнеторговых </w:t>
      </w:r>
      <w:r w:rsidRPr="008D418F">
        <w:rPr>
          <w:rFonts w:ascii="Times New Roman" w:hAnsi="Times New Roman" w:cs="Times New Roman"/>
        </w:rPr>
        <w:t>договоров (контрактов)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Правовое регулирование внешнеторговых договоров Этапы заключения внешнеторгового договора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Структура внешнеторгового договора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Содержание внешнеторгового договора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Сущность базисных условий поставки, цель и задачи INCOTERMS</w:t>
      </w:r>
    </w:p>
    <w:p w:rsidR="00111866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Структура INCOTERMS-2010</w:t>
      </w:r>
    </w:p>
    <w:p w:rsidR="00111866" w:rsidRPr="008D418F" w:rsidRDefault="00111866" w:rsidP="00111866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Структура и основные функции государственных органов, осуществляющих руководство и координацию внешнеэкономической деятельности Республики Беларусь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Таможенные органы Республики Беларусь и их функции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Таможенные режимы Республики Беларусь и их характеристика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Товарная номенклатура  внешнеэкономической деятельности</w:t>
      </w:r>
      <w:r>
        <w:rPr>
          <w:rFonts w:ascii="Times New Roman" w:hAnsi="Times New Roman" w:cs="Times New Roman"/>
        </w:rPr>
        <w:t xml:space="preserve"> (ТН ВЭД)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Понятие таможенного тарифа и его основные виды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Таможенная стоимость товаров и методы её определения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Виды таможенных платежей и особенности их расчёта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Понятие и классификация основных мер нетарифного регулирования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 xml:space="preserve">Экономические меры нетарифного регулирования 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Административные меры нетарифного регулирования</w:t>
      </w:r>
    </w:p>
    <w:p w:rsidR="00111866" w:rsidRPr="008D418F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Технические меры нетарифного регулирования</w:t>
      </w:r>
    </w:p>
    <w:p w:rsidR="00111866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Антидемпинговые меры</w:t>
      </w:r>
    </w:p>
    <w:p w:rsidR="00111866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Оценка эффективности экспортных сделок</w:t>
      </w:r>
    </w:p>
    <w:p w:rsidR="00111866" w:rsidRDefault="00111866" w:rsidP="00111866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8D418F">
        <w:rPr>
          <w:rFonts w:ascii="Times New Roman" w:hAnsi="Times New Roman" w:cs="Times New Roman"/>
        </w:rPr>
        <w:t>Оценка эффективности импортных сделок</w:t>
      </w:r>
    </w:p>
    <w:p w:rsidR="00B43E00" w:rsidRDefault="00B43E00"/>
    <w:sectPr w:rsidR="00B4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500"/>
    <w:multiLevelType w:val="hybridMultilevel"/>
    <w:tmpl w:val="5C96727A"/>
    <w:lvl w:ilvl="0" w:tplc="152CBB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6"/>
    <w:rsid w:val="000C77A4"/>
    <w:rsid w:val="00111866"/>
    <w:rsid w:val="00B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66"/>
    <w:pPr>
      <w:spacing w:after="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66"/>
    <w:pPr>
      <w:spacing w:after="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2019-10-08T12:56:00Z</dcterms:created>
  <dcterms:modified xsi:type="dcterms:W3CDTF">2019-10-08T12:56:00Z</dcterms:modified>
</cp:coreProperties>
</file>