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EA" w:rsidRDefault="00654CA0" w:rsidP="00654CA0">
      <w:pPr>
        <w:widowControl w:val="0"/>
        <w:tabs>
          <w:tab w:val="left" w:pos="675"/>
        </w:tabs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АДБ и УР</w:t>
      </w:r>
    </w:p>
    <w:p w:rsidR="00453BEA" w:rsidRPr="00AE0672" w:rsidRDefault="00453BEA" w:rsidP="00453BEA">
      <w:pPr>
        <w:widowControl w:val="0"/>
        <w:tabs>
          <w:tab w:val="left" w:pos="0"/>
        </w:tabs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453BEA" w:rsidRPr="00AE0672" w:rsidRDefault="006B5A8C" w:rsidP="00453BE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РЕКОМЕНДУЕМАЯ ЛИТЕРАТУРА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center"/>
        <w:rPr>
          <w:i/>
          <w:sz w:val="24"/>
          <w:szCs w:val="24"/>
        </w:rPr>
      </w:pP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b/>
          <w:bCs/>
          <w:sz w:val="24"/>
          <w:szCs w:val="24"/>
        </w:rPr>
      </w:pPr>
      <w:r w:rsidRPr="00AE0672">
        <w:rPr>
          <w:b/>
          <w:bCs/>
          <w:sz w:val="24"/>
          <w:szCs w:val="24"/>
        </w:rPr>
        <w:t xml:space="preserve">     Основная литература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 xml:space="preserve">1.    </w:t>
      </w:r>
      <w:proofErr w:type="spellStart"/>
      <w:r w:rsidRPr="00AE0672">
        <w:rPr>
          <w:sz w:val="24"/>
          <w:szCs w:val="24"/>
        </w:rPr>
        <w:t>Батракова</w:t>
      </w:r>
      <w:proofErr w:type="spellEnd"/>
      <w:r w:rsidRPr="00AE0672">
        <w:rPr>
          <w:sz w:val="24"/>
          <w:szCs w:val="24"/>
        </w:rPr>
        <w:t xml:space="preserve"> Л.Г. Экономический анализ деятельности коммерческого банка: Учебник для вузов. - М.: Издательская корпорация «Логос», 1998.- 351с.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>2.    Банковское дело. Учебник</w:t>
      </w:r>
      <w:proofErr w:type="gramStart"/>
      <w:r w:rsidRPr="00AE0672">
        <w:rPr>
          <w:sz w:val="24"/>
          <w:szCs w:val="24"/>
        </w:rPr>
        <w:t>/ П</w:t>
      </w:r>
      <w:proofErr w:type="gramEnd"/>
      <w:r w:rsidRPr="00AE0672">
        <w:rPr>
          <w:sz w:val="24"/>
          <w:szCs w:val="24"/>
        </w:rPr>
        <w:t>од ред. О. И. Лаврушина. - М., «Финансы и статистика», 2005.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>3.   Сухова Л.Ф. Практикум по анализу финансового состояния и оценке кредитоспособности банка-заемщика. - Москва: Финансы и статистика, 2003. - 152 с.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>4.    Экономический анализ деятельности банка / Учебное пособие. - М: «ИНФРА-М», 1996.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>5.   Банковский кодекс Республики Беларусь. - Мн.: «</w:t>
      </w:r>
      <w:proofErr w:type="spellStart"/>
      <w:r w:rsidRPr="00AE0672">
        <w:rPr>
          <w:sz w:val="24"/>
          <w:szCs w:val="24"/>
        </w:rPr>
        <w:t>Амалфея</w:t>
      </w:r>
      <w:proofErr w:type="spellEnd"/>
      <w:r w:rsidRPr="00AE0672">
        <w:rPr>
          <w:sz w:val="24"/>
          <w:szCs w:val="24"/>
        </w:rPr>
        <w:t>», 2001.</w:t>
      </w:r>
    </w:p>
    <w:p w:rsidR="00453BEA" w:rsidRPr="00AE0672" w:rsidRDefault="00453BEA" w:rsidP="00453BEA">
      <w:pPr>
        <w:spacing w:line="360" w:lineRule="auto"/>
        <w:ind w:firstLine="36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 xml:space="preserve">6. Организация деятельности коммерческих банков: учебник / Г. И. Кравцова, Н. К.  Василенко, О. В. </w:t>
      </w:r>
      <w:proofErr w:type="spellStart"/>
      <w:r w:rsidRPr="00AE0672">
        <w:rPr>
          <w:sz w:val="24"/>
          <w:szCs w:val="24"/>
        </w:rPr>
        <w:t>Купчинова</w:t>
      </w:r>
      <w:proofErr w:type="spellEnd"/>
      <w:r w:rsidRPr="00AE0672">
        <w:rPr>
          <w:sz w:val="24"/>
          <w:szCs w:val="24"/>
        </w:rPr>
        <w:t xml:space="preserve"> [и др.]; под </w:t>
      </w:r>
      <w:proofErr w:type="spellStart"/>
      <w:proofErr w:type="gramStart"/>
      <w:r w:rsidRPr="00AE0672">
        <w:rPr>
          <w:sz w:val="24"/>
          <w:szCs w:val="24"/>
        </w:rPr>
        <w:t>ред</w:t>
      </w:r>
      <w:proofErr w:type="spellEnd"/>
      <w:proofErr w:type="gramEnd"/>
      <w:r w:rsidRPr="00AE0672">
        <w:rPr>
          <w:sz w:val="24"/>
          <w:szCs w:val="24"/>
        </w:rPr>
        <w:t xml:space="preserve"> проф. Г. И. Кравцовой.- Минск: БГЭУ,2007.- 478 с.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b/>
          <w:bCs/>
          <w:sz w:val="24"/>
          <w:szCs w:val="24"/>
        </w:rPr>
      </w:pPr>
      <w:r w:rsidRPr="00AE0672">
        <w:rPr>
          <w:b/>
          <w:bCs/>
          <w:sz w:val="24"/>
          <w:szCs w:val="24"/>
        </w:rPr>
        <w:t>Дополнительная литература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>7.   Андреев В.Г., Захарова Н.Н., Локтев Д.К., Губин С.А. Как выбрать надежный банк.- М.: Концерн «Банковский деловой центр», 1998.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>8.   Банковское дело: стратегическое руководство</w:t>
      </w:r>
      <w:proofErr w:type="gramStart"/>
      <w:r w:rsidRPr="00AE0672">
        <w:rPr>
          <w:sz w:val="24"/>
          <w:szCs w:val="24"/>
        </w:rPr>
        <w:t>/ П</w:t>
      </w:r>
      <w:proofErr w:type="gramEnd"/>
      <w:r w:rsidRPr="00AE0672">
        <w:rPr>
          <w:sz w:val="24"/>
          <w:szCs w:val="24"/>
        </w:rPr>
        <w:t>ер. с англ. Под ред. В. Платонова. - М</w:t>
      </w:r>
      <w:proofErr w:type="gramStart"/>
      <w:r w:rsidRPr="00AE0672">
        <w:rPr>
          <w:sz w:val="24"/>
          <w:szCs w:val="24"/>
        </w:rPr>
        <w:t xml:space="preserve">,: </w:t>
      </w:r>
      <w:proofErr w:type="gramEnd"/>
      <w:r w:rsidRPr="00AE0672">
        <w:rPr>
          <w:sz w:val="24"/>
          <w:szCs w:val="24"/>
        </w:rPr>
        <w:t>Издательство «</w:t>
      </w:r>
      <w:proofErr w:type="spellStart"/>
      <w:r w:rsidRPr="00AE0672">
        <w:rPr>
          <w:sz w:val="24"/>
          <w:szCs w:val="24"/>
        </w:rPr>
        <w:t>Консалтбанкир</w:t>
      </w:r>
      <w:proofErr w:type="spellEnd"/>
      <w:r w:rsidRPr="00AE0672">
        <w:rPr>
          <w:sz w:val="24"/>
          <w:szCs w:val="24"/>
        </w:rPr>
        <w:t>», 2001.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>9.  Антикризисное   управление   предприятиями   и   банками:   Учебно-практическое пособие. - М.:Дело,2001.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36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 xml:space="preserve">10.  </w:t>
      </w:r>
      <w:proofErr w:type="spellStart"/>
      <w:r w:rsidRPr="00AE0672">
        <w:rPr>
          <w:sz w:val="24"/>
          <w:szCs w:val="24"/>
        </w:rPr>
        <w:t>Вулфел</w:t>
      </w:r>
      <w:proofErr w:type="spellEnd"/>
      <w:r w:rsidRPr="00AE0672">
        <w:rPr>
          <w:sz w:val="24"/>
          <w:szCs w:val="24"/>
        </w:rPr>
        <w:t xml:space="preserve"> Ч. Дж. Энциклопедия банковского дела и финансов/ Пер. с англ. - Самара</w:t>
      </w:r>
      <w:proofErr w:type="gramStart"/>
      <w:r w:rsidRPr="00AE0672">
        <w:rPr>
          <w:sz w:val="24"/>
          <w:szCs w:val="24"/>
        </w:rPr>
        <w:t xml:space="preserve">.: </w:t>
      </w:r>
      <w:proofErr w:type="gramEnd"/>
      <w:r w:rsidRPr="00AE0672">
        <w:rPr>
          <w:sz w:val="24"/>
          <w:szCs w:val="24"/>
        </w:rPr>
        <w:t>Корпорация «Феде ров», 2000.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>11.  Головачев А.</w:t>
      </w:r>
      <w:proofErr w:type="gramStart"/>
      <w:r w:rsidRPr="00AE0672">
        <w:rPr>
          <w:sz w:val="24"/>
          <w:szCs w:val="24"/>
        </w:rPr>
        <w:t>С</w:t>
      </w:r>
      <w:proofErr w:type="gramEnd"/>
      <w:r w:rsidRPr="00AE0672">
        <w:rPr>
          <w:sz w:val="24"/>
          <w:szCs w:val="24"/>
        </w:rPr>
        <w:t xml:space="preserve">, </w:t>
      </w:r>
      <w:proofErr w:type="gramStart"/>
      <w:r w:rsidRPr="00AE0672">
        <w:rPr>
          <w:sz w:val="24"/>
          <w:szCs w:val="24"/>
        </w:rPr>
        <w:t>Козловский</w:t>
      </w:r>
      <w:proofErr w:type="gramEnd"/>
      <w:r w:rsidRPr="00AE0672">
        <w:rPr>
          <w:sz w:val="24"/>
          <w:szCs w:val="24"/>
        </w:rPr>
        <w:t xml:space="preserve"> В.В., Ясинский Ю.М. Финансовый менеджмент: оценка деятельности банка: Учебное пособие.- Мн.: Академия управления при Президенте Республики Беларусь, 1999.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 xml:space="preserve">12.  </w:t>
      </w:r>
      <w:proofErr w:type="spellStart"/>
      <w:r w:rsidRPr="00AE0672">
        <w:rPr>
          <w:sz w:val="24"/>
          <w:szCs w:val="24"/>
        </w:rPr>
        <w:t>Грюнинг</w:t>
      </w:r>
      <w:proofErr w:type="spellEnd"/>
      <w:r w:rsidRPr="00AE0672">
        <w:rPr>
          <w:sz w:val="24"/>
          <w:szCs w:val="24"/>
        </w:rPr>
        <w:t xml:space="preserve"> Хенни </w:t>
      </w:r>
      <w:proofErr w:type="spellStart"/>
      <w:r w:rsidRPr="00AE0672">
        <w:rPr>
          <w:sz w:val="24"/>
          <w:szCs w:val="24"/>
        </w:rPr>
        <w:t>ван</w:t>
      </w:r>
      <w:proofErr w:type="spellEnd"/>
      <w:r w:rsidRPr="00AE0672">
        <w:rPr>
          <w:sz w:val="24"/>
          <w:szCs w:val="24"/>
        </w:rPr>
        <w:t xml:space="preserve">, </w:t>
      </w:r>
      <w:proofErr w:type="spellStart"/>
      <w:r w:rsidRPr="00AE0672">
        <w:rPr>
          <w:sz w:val="24"/>
          <w:szCs w:val="24"/>
        </w:rPr>
        <w:t>Братанович</w:t>
      </w:r>
      <w:proofErr w:type="spellEnd"/>
      <w:r w:rsidRPr="00AE0672">
        <w:rPr>
          <w:sz w:val="24"/>
          <w:szCs w:val="24"/>
        </w:rPr>
        <w:t xml:space="preserve"> СБ. Анализ банковских рисков. Система оценки корпоративного управления и управления финансовым риском: пер. с англ. - Москва: Издательство «Весь Мир», 2003.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AE0672">
        <w:rPr>
          <w:sz w:val="24"/>
          <w:szCs w:val="24"/>
        </w:rPr>
        <w:lastRenderedPageBreak/>
        <w:t>13. Ковалев В.В. Финансовый анализ: методы и процедуры. - Москва: Финансы и статистика, 2001.</w:t>
      </w:r>
    </w:p>
    <w:p w:rsidR="00453BEA" w:rsidRPr="00AE0672" w:rsidRDefault="00453BEA" w:rsidP="00453BEA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AE0672">
        <w:rPr>
          <w:sz w:val="24"/>
          <w:szCs w:val="24"/>
        </w:rPr>
        <w:t>14. Черкасов В.Е. Банковские операции: финансовый анализ. - Москва</w:t>
      </w:r>
      <w:proofErr w:type="gramStart"/>
      <w:r w:rsidRPr="00AE0672">
        <w:rPr>
          <w:sz w:val="24"/>
          <w:szCs w:val="24"/>
        </w:rPr>
        <w:t xml:space="preserve">.: </w:t>
      </w:r>
      <w:proofErr w:type="gramEnd"/>
      <w:r w:rsidRPr="00AE0672">
        <w:rPr>
          <w:sz w:val="24"/>
          <w:szCs w:val="24"/>
        </w:rPr>
        <w:t>Изд-во «</w:t>
      </w:r>
      <w:proofErr w:type="spellStart"/>
      <w:r w:rsidRPr="00AE0672">
        <w:rPr>
          <w:sz w:val="24"/>
          <w:szCs w:val="24"/>
        </w:rPr>
        <w:t>Консалтбанкир</w:t>
      </w:r>
      <w:proofErr w:type="spellEnd"/>
      <w:r w:rsidRPr="00AE0672">
        <w:rPr>
          <w:sz w:val="24"/>
          <w:szCs w:val="24"/>
        </w:rPr>
        <w:t>», 2001.</w:t>
      </w:r>
    </w:p>
    <w:p w:rsidR="006B5A8C" w:rsidRPr="00A55A8E" w:rsidRDefault="006B5A8C" w:rsidP="00453BEA">
      <w:pPr>
        <w:widowControl w:val="0"/>
        <w:ind w:firstLine="360"/>
        <w:jc w:val="both"/>
        <w:rPr>
          <w:b/>
          <w:bCs/>
          <w:szCs w:val="28"/>
        </w:rPr>
      </w:pPr>
    </w:p>
    <w:sectPr w:rsidR="006B5A8C" w:rsidRPr="00A55A8E" w:rsidSect="00043C5E">
      <w:footerReference w:type="even" r:id="rId8"/>
      <w:footerReference w:type="default" r:id="rId9"/>
      <w:pgSz w:w="11964" w:h="16783" w:code="9"/>
      <w:pgMar w:top="1134" w:right="624" w:bottom="1418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54" w:rsidRDefault="008E2154">
      <w:r>
        <w:separator/>
      </w:r>
    </w:p>
  </w:endnote>
  <w:endnote w:type="continuationSeparator" w:id="0">
    <w:p w:rsidR="008E2154" w:rsidRDefault="008E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78" w:rsidRDefault="00722B78" w:rsidP="00F645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B78" w:rsidRDefault="00722B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78" w:rsidRDefault="00722B78" w:rsidP="00F645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790">
      <w:rPr>
        <w:rStyle w:val="a5"/>
        <w:noProof/>
      </w:rPr>
      <w:t>2</w:t>
    </w:r>
    <w:r>
      <w:rPr>
        <w:rStyle w:val="a5"/>
      </w:rPr>
      <w:fldChar w:fldCharType="end"/>
    </w:r>
  </w:p>
  <w:p w:rsidR="00722B78" w:rsidRDefault="00722B78" w:rsidP="00F645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54" w:rsidRDefault="008E2154">
      <w:r>
        <w:separator/>
      </w:r>
    </w:p>
  </w:footnote>
  <w:footnote w:type="continuationSeparator" w:id="0">
    <w:p w:rsidR="008E2154" w:rsidRDefault="008E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D92"/>
    <w:multiLevelType w:val="hybridMultilevel"/>
    <w:tmpl w:val="EFB6AAC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0D610E9"/>
    <w:multiLevelType w:val="hybridMultilevel"/>
    <w:tmpl w:val="BB808C94"/>
    <w:lvl w:ilvl="0" w:tplc="B0206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BFA223DE">
      <w:numFmt w:val="none"/>
      <w:lvlText w:val=""/>
      <w:lvlJc w:val="left"/>
      <w:pPr>
        <w:tabs>
          <w:tab w:val="num" w:pos="360"/>
        </w:tabs>
      </w:pPr>
    </w:lvl>
    <w:lvl w:ilvl="2" w:tplc="76700C00">
      <w:numFmt w:val="none"/>
      <w:lvlText w:val=""/>
      <w:lvlJc w:val="left"/>
      <w:pPr>
        <w:tabs>
          <w:tab w:val="num" w:pos="360"/>
        </w:tabs>
      </w:pPr>
    </w:lvl>
    <w:lvl w:ilvl="3" w:tplc="ACF251A2">
      <w:numFmt w:val="none"/>
      <w:lvlText w:val=""/>
      <w:lvlJc w:val="left"/>
      <w:pPr>
        <w:tabs>
          <w:tab w:val="num" w:pos="360"/>
        </w:tabs>
      </w:pPr>
    </w:lvl>
    <w:lvl w:ilvl="4" w:tplc="12C224E0">
      <w:numFmt w:val="none"/>
      <w:lvlText w:val=""/>
      <w:lvlJc w:val="left"/>
      <w:pPr>
        <w:tabs>
          <w:tab w:val="num" w:pos="360"/>
        </w:tabs>
      </w:pPr>
    </w:lvl>
    <w:lvl w:ilvl="5" w:tplc="32C65042">
      <w:numFmt w:val="none"/>
      <w:lvlText w:val=""/>
      <w:lvlJc w:val="left"/>
      <w:pPr>
        <w:tabs>
          <w:tab w:val="num" w:pos="360"/>
        </w:tabs>
      </w:pPr>
    </w:lvl>
    <w:lvl w:ilvl="6" w:tplc="67F0D038">
      <w:numFmt w:val="none"/>
      <w:lvlText w:val=""/>
      <w:lvlJc w:val="left"/>
      <w:pPr>
        <w:tabs>
          <w:tab w:val="num" w:pos="360"/>
        </w:tabs>
      </w:pPr>
    </w:lvl>
    <w:lvl w:ilvl="7" w:tplc="AAD88C30">
      <w:numFmt w:val="none"/>
      <w:lvlText w:val=""/>
      <w:lvlJc w:val="left"/>
      <w:pPr>
        <w:tabs>
          <w:tab w:val="num" w:pos="360"/>
        </w:tabs>
      </w:pPr>
    </w:lvl>
    <w:lvl w:ilvl="8" w:tplc="9D927CB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F863BBA"/>
    <w:multiLevelType w:val="hybridMultilevel"/>
    <w:tmpl w:val="99109752"/>
    <w:lvl w:ilvl="0" w:tplc="B2561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EA"/>
    <w:rsid w:val="00027B22"/>
    <w:rsid w:val="00043C5E"/>
    <w:rsid w:val="00103D20"/>
    <w:rsid w:val="001138FD"/>
    <w:rsid w:val="001F0C18"/>
    <w:rsid w:val="002F663F"/>
    <w:rsid w:val="003C05FE"/>
    <w:rsid w:val="00446800"/>
    <w:rsid w:val="00453BEA"/>
    <w:rsid w:val="004E3790"/>
    <w:rsid w:val="00525E85"/>
    <w:rsid w:val="00613E53"/>
    <w:rsid w:val="00651270"/>
    <w:rsid w:val="00654CA0"/>
    <w:rsid w:val="006637A6"/>
    <w:rsid w:val="00677187"/>
    <w:rsid w:val="00685F01"/>
    <w:rsid w:val="006B5A8C"/>
    <w:rsid w:val="006B5E49"/>
    <w:rsid w:val="006B68A4"/>
    <w:rsid w:val="007016EE"/>
    <w:rsid w:val="00722B78"/>
    <w:rsid w:val="0081747F"/>
    <w:rsid w:val="0089246D"/>
    <w:rsid w:val="008D5B90"/>
    <w:rsid w:val="008E2154"/>
    <w:rsid w:val="008E6664"/>
    <w:rsid w:val="00A55A8E"/>
    <w:rsid w:val="00A86108"/>
    <w:rsid w:val="00AB431F"/>
    <w:rsid w:val="00B24C01"/>
    <w:rsid w:val="00CB08B0"/>
    <w:rsid w:val="00CE24D2"/>
    <w:rsid w:val="00E23F18"/>
    <w:rsid w:val="00EE6E0D"/>
    <w:rsid w:val="00F04522"/>
    <w:rsid w:val="00F64537"/>
    <w:rsid w:val="00FD75C0"/>
    <w:rsid w:val="00FE6FFF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BEA"/>
    <w:rPr>
      <w:sz w:val="28"/>
    </w:rPr>
  </w:style>
  <w:style w:type="paragraph" w:styleId="2">
    <w:name w:val="heading 2"/>
    <w:basedOn w:val="a"/>
    <w:next w:val="a"/>
    <w:qFormat/>
    <w:rsid w:val="00453BE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453BEA"/>
    <w:pPr>
      <w:keepNext/>
      <w:jc w:val="center"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453BEA"/>
    <w:pPr>
      <w:widowControl w:val="0"/>
      <w:jc w:val="right"/>
    </w:pPr>
  </w:style>
  <w:style w:type="table" w:styleId="a3">
    <w:name w:val="Table Grid"/>
    <w:basedOn w:val="a1"/>
    <w:rsid w:val="00453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53BE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3BEA"/>
  </w:style>
  <w:style w:type="paragraph" w:styleId="a6">
    <w:name w:val="Body Text Indent"/>
    <w:basedOn w:val="a"/>
    <w:rsid w:val="00453BEA"/>
    <w:pPr>
      <w:widowControl w:val="0"/>
      <w:ind w:left="-851"/>
    </w:pPr>
    <w:rPr>
      <w:b/>
      <w:bCs/>
    </w:rPr>
  </w:style>
  <w:style w:type="paragraph" w:styleId="3">
    <w:name w:val="Body Text 3"/>
    <w:basedOn w:val="a"/>
    <w:rsid w:val="00453BEA"/>
    <w:pPr>
      <w:spacing w:line="360" w:lineRule="auto"/>
      <w:jc w:val="both"/>
    </w:pPr>
  </w:style>
  <w:style w:type="paragraph" w:styleId="20">
    <w:name w:val="Body Text Indent 2"/>
    <w:basedOn w:val="a"/>
    <w:rsid w:val="00453BEA"/>
    <w:pPr>
      <w:spacing w:after="120" w:line="480" w:lineRule="auto"/>
      <w:ind w:left="283"/>
    </w:pPr>
  </w:style>
  <w:style w:type="paragraph" w:styleId="a7">
    <w:name w:val="Body Text"/>
    <w:basedOn w:val="a"/>
    <w:rsid w:val="00453BEA"/>
    <w:pPr>
      <w:spacing w:after="120"/>
    </w:pPr>
    <w:rPr>
      <w:sz w:val="20"/>
    </w:rPr>
  </w:style>
  <w:style w:type="paragraph" w:customStyle="1" w:styleId="a8">
    <w:name w:val="Нормальный"/>
    <w:rsid w:val="00453BEA"/>
    <w:pPr>
      <w:snapToGrid w:val="0"/>
    </w:pPr>
    <w:rPr>
      <w:sz w:val="24"/>
      <w:lang w:val="en-GB"/>
    </w:rPr>
  </w:style>
  <w:style w:type="paragraph" w:styleId="a9">
    <w:name w:val="Balloon Text"/>
    <w:basedOn w:val="a"/>
    <w:link w:val="aa"/>
    <w:rsid w:val="008E66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E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BEA"/>
    <w:rPr>
      <w:sz w:val="28"/>
    </w:rPr>
  </w:style>
  <w:style w:type="paragraph" w:styleId="2">
    <w:name w:val="heading 2"/>
    <w:basedOn w:val="a"/>
    <w:next w:val="a"/>
    <w:qFormat/>
    <w:rsid w:val="00453BE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453BEA"/>
    <w:pPr>
      <w:keepNext/>
      <w:jc w:val="center"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453BEA"/>
    <w:pPr>
      <w:widowControl w:val="0"/>
      <w:jc w:val="right"/>
    </w:pPr>
  </w:style>
  <w:style w:type="table" w:styleId="a3">
    <w:name w:val="Table Grid"/>
    <w:basedOn w:val="a1"/>
    <w:rsid w:val="00453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53BE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3BEA"/>
  </w:style>
  <w:style w:type="paragraph" w:styleId="a6">
    <w:name w:val="Body Text Indent"/>
    <w:basedOn w:val="a"/>
    <w:rsid w:val="00453BEA"/>
    <w:pPr>
      <w:widowControl w:val="0"/>
      <w:ind w:left="-851"/>
    </w:pPr>
    <w:rPr>
      <w:b/>
      <w:bCs/>
    </w:rPr>
  </w:style>
  <w:style w:type="paragraph" w:styleId="3">
    <w:name w:val="Body Text 3"/>
    <w:basedOn w:val="a"/>
    <w:rsid w:val="00453BEA"/>
    <w:pPr>
      <w:spacing w:line="360" w:lineRule="auto"/>
      <w:jc w:val="both"/>
    </w:pPr>
  </w:style>
  <w:style w:type="paragraph" w:styleId="20">
    <w:name w:val="Body Text Indent 2"/>
    <w:basedOn w:val="a"/>
    <w:rsid w:val="00453BEA"/>
    <w:pPr>
      <w:spacing w:after="120" w:line="480" w:lineRule="auto"/>
      <w:ind w:left="283"/>
    </w:pPr>
  </w:style>
  <w:style w:type="paragraph" w:styleId="a7">
    <w:name w:val="Body Text"/>
    <w:basedOn w:val="a"/>
    <w:rsid w:val="00453BEA"/>
    <w:pPr>
      <w:spacing w:after="120"/>
    </w:pPr>
    <w:rPr>
      <w:sz w:val="20"/>
    </w:rPr>
  </w:style>
  <w:style w:type="paragraph" w:customStyle="1" w:styleId="a8">
    <w:name w:val="Нормальный"/>
    <w:rsid w:val="00453BEA"/>
    <w:pPr>
      <w:snapToGrid w:val="0"/>
    </w:pPr>
    <w:rPr>
      <w:sz w:val="24"/>
      <w:lang w:val="en-GB"/>
    </w:rPr>
  </w:style>
  <w:style w:type="paragraph" w:styleId="a9">
    <w:name w:val="Balloon Text"/>
    <w:basedOn w:val="a"/>
    <w:link w:val="aa"/>
    <w:rsid w:val="008E66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E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«Витебский государственный технологический университет»</vt:lpstr>
    </vt:vector>
  </TitlesOfParts>
  <Company>-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«Витебский государственный технологический университет»</dc:title>
  <dc:creator>-</dc:creator>
  <cp:lastModifiedBy>Yadevich</cp:lastModifiedBy>
  <cp:revision>2</cp:revision>
  <cp:lastPrinted>2014-11-11T11:53:00Z</cp:lastPrinted>
  <dcterms:created xsi:type="dcterms:W3CDTF">2019-10-08T11:51:00Z</dcterms:created>
  <dcterms:modified xsi:type="dcterms:W3CDTF">2019-10-08T11:51:00Z</dcterms:modified>
</cp:coreProperties>
</file>